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3959" w14:textId="4B0A87EF" w:rsidR="003848DD" w:rsidRPr="006314C1" w:rsidRDefault="006314C1" w:rsidP="00FB30A2">
      <w:pPr>
        <w:tabs>
          <w:tab w:val="left" w:pos="4351"/>
        </w:tabs>
        <w:spacing w:after="0" w:line="574" w:lineRule="auto"/>
        <w:ind w:right="252"/>
        <w:jc w:val="center"/>
        <w:rPr>
          <w:rFonts w:ascii="Times New Roman" w:hAnsi="Times New Roman" w:cs="Times New Roman"/>
          <w:b/>
          <w:sz w:val="24"/>
        </w:rPr>
      </w:pPr>
      <w:r w:rsidRPr="00202B24">
        <w:rPr>
          <w:rFonts w:ascii="Times New Roman" w:hAnsi="Times New Roman" w:cs="Times New Roman"/>
          <w:b/>
          <w:sz w:val="24"/>
          <w:highlight w:val="yellow"/>
        </w:rPr>
        <w:t xml:space="preserve">APPENDIX </w:t>
      </w:r>
      <w:r w:rsidR="00275EF0">
        <w:rPr>
          <w:rFonts w:ascii="Times New Roman" w:hAnsi="Times New Roman" w:cs="Times New Roman"/>
          <w:b/>
          <w:sz w:val="24"/>
        </w:rPr>
        <w:t>A</w:t>
      </w:r>
    </w:p>
    <w:p w14:paraId="12941298" w14:textId="0F26C6E9" w:rsidR="00705962" w:rsidRPr="00703BF3" w:rsidRDefault="00217B41" w:rsidP="00FB30A2">
      <w:pPr>
        <w:tabs>
          <w:tab w:val="left" w:pos="4351"/>
        </w:tabs>
        <w:spacing w:after="0" w:line="574" w:lineRule="auto"/>
        <w:ind w:right="252"/>
        <w:jc w:val="center"/>
        <w:rPr>
          <w:rFonts w:ascii="Times New Roman" w:hAnsi="Times New Roman" w:cs="Times New Roman"/>
          <w:b/>
          <w:color w:val="FF0000"/>
          <w:sz w:val="24"/>
        </w:rPr>
      </w:pPr>
      <w:r>
        <w:rPr>
          <w:rFonts w:ascii="Times New Roman" w:hAnsi="Times New Roman" w:cs="Times New Roman"/>
          <w:b/>
          <w:color w:val="FF0000"/>
          <w:sz w:val="24"/>
        </w:rPr>
        <w:t>H</w:t>
      </w:r>
      <w:r w:rsidR="00705962" w:rsidRPr="00703BF3">
        <w:rPr>
          <w:rFonts w:ascii="Times New Roman" w:hAnsi="Times New Roman" w:cs="Times New Roman"/>
          <w:b/>
          <w:color w:val="FF0000"/>
          <w:sz w:val="24"/>
        </w:rPr>
        <w:t>UD GENERAL PROVISIONS (“HUD RIDER”)</w:t>
      </w:r>
    </w:p>
    <w:p w14:paraId="559A09CA" w14:textId="77777777" w:rsidR="00705962" w:rsidRPr="00703BF3" w:rsidRDefault="00705962" w:rsidP="007575BE">
      <w:pPr>
        <w:spacing w:after="0"/>
        <w:ind w:left="360"/>
        <w:rPr>
          <w:rFonts w:ascii="Times New Roman" w:eastAsia="Cambria" w:hAnsi="Times New Roman" w:cs="Times New Roman"/>
          <w:b/>
        </w:rPr>
      </w:pPr>
      <w:bookmarkStart w:id="0" w:name="_Hlk78536276"/>
      <w:r w:rsidRPr="00703BF3">
        <w:rPr>
          <w:rFonts w:ascii="Times New Roman" w:eastAsia="Cambria" w:hAnsi="Times New Roman" w:cs="Times New Roman"/>
          <w:b/>
        </w:rPr>
        <w:t>General Provisions</w:t>
      </w:r>
    </w:p>
    <w:bookmarkEnd w:id="0"/>
    <w:p w14:paraId="1176698B" w14:textId="77777777" w:rsidR="00705962" w:rsidRPr="00703BF3" w:rsidRDefault="00705962" w:rsidP="00C24783">
      <w:pPr>
        <w:spacing w:after="0"/>
        <w:rPr>
          <w:rFonts w:ascii="Times New Roman" w:hAnsi="Times New Roman" w:cs="Times New Roman"/>
          <w:sz w:val="20"/>
          <w:szCs w:val="20"/>
        </w:rPr>
      </w:pPr>
    </w:p>
    <w:p w14:paraId="06BBC733" w14:textId="77777777" w:rsidR="00705962" w:rsidRPr="00703BF3" w:rsidRDefault="00705962" w:rsidP="007575BE">
      <w:pPr>
        <w:ind w:left="360"/>
        <w:rPr>
          <w:rFonts w:ascii="Times New Roman" w:hAnsi="Times New Roman" w:cs="Times New Roman"/>
          <w:sz w:val="20"/>
          <w:szCs w:val="20"/>
        </w:rPr>
      </w:pPr>
      <w:r w:rsidRPr="00703BF3">
        <w:rPr>
          <w:rFonts w:ascii="Times New Roman" w:hAnsi="Times New Roman" w:cs="Times New Roman"/>
          <w:sz w:val="20"/>
          <w:szCs w:val="20"/>
        </w:rPr>
        <w:t xml:space="preserve">The following terms and conditions apply to any contract for which any portion of the funding is derived from a grant made by the United States Department of Housing and Urban Development (“HUD”). In addition, Contractor/Subcontractor shall comply with the Federal Labor Standards Provisions set forth in Form HUD-4010, available at </w:t>
      </w:r>
      <w:hyperlink r:id="rId11" w:history="1">
        <w:r w:rsidRPr="00703BF3">
          <w:rPr>
            <w:rStyle w:val="Hyperlink"/>
            <w:rFonts w:ascii="Times New Roman" w:hAnsi="Times New Roman" w:cs="Times New Roman"/>
            <w:sz w:val="20"/>
            <w:szCs w:val="20"/>
          </w:rPr>
          <w:t>https://www.hud.gov/sites/documents/4010.PDF</w:t>
        </w:r>
      </w:hyperlink>
      <w:hyperlink r:id="rId12">
        <w:r w:rsidRPr="00703BF3">
          <w:rPr>
            <w:rFonts w:ascii="Times New Roman" w:hAnsi="Times New Roman" w:cs="Times New Roman"/>
            <w:sz w:val="20"/>
            <w:szCs w:val="20"/>
          </w:rPr>
          <w:t>.</w:t>
        </w:r>
      </w:hyperlink>
      <w:r w:rsidRPr="00703BF3">
        <w:rPr>
          <w:rFonts w:ascii="Times New Roman" w:hAnsi="Times New Roman" w:cs="Times New Roman"/>
          <w:sz w:val="20"/>
          <w:szCs w:val="20"/>
        </w:rPr>
        <w:t xml:space="preserve"> </w:t>
      </w:r>
    </w:p>
    <w:p w14:paraId="6CD5B0DD" w14:textId="6FD7A293" w:rsidR="00705962" w:rsidRPr="00703BF3" w:rsidRDefault="00705962" w:rsidP="00705962">
      <w:pPr>
        <w:spacing w:after="0"/>
        <w:rPr>
          <w:rFonts w:ascii="Times New Roman" w:hAnsi="Times New Roman" w:cs="Times New Roman"/>
          <w:sz w:val="20"/>
          <w:szCs w:val="20"/>
        </w:rPr>
      </w:pPr>
    </w:p>
    <w:p w14:paraId="5CEEF71C" w14:textId="134B4EEB" w:rsidR="00705962" w:rsidRPr="00703BF3" w:rsidRDefault="00705962" w:rsidP="00202B24">
      <w:pPr>
        <w:pStyle w:val="Heading1"/>
        <w:numPr>
          <w:ilvl w:val="0"/>
          <w:numId w:val="18"/>
        </w:numPr>
        <w:tabs>
          <w:tab w:val="center" w:pos="304"/>
          <w:tab w:val="center" w:pos="3676"/>
        </w:tabs>
        <w:rPr>
          <w:sz w:val="22"/>
          <w:szCs w:val="22"/>
        </w:rPr>
      </w:pPr>
      <w:r w:rsidRPr="00703BF3">
        <w:rPr>
          <w:sz w:val="22"/>
          <w:szCs w:val="22"/>
        </w:rPr>
        <w:t>PROVISIONS REQUIRED BY LAW DEEMED INSERTED</w:t>
      </w:r>
      <w:r w:rsidRPr="00703BF3">
        <w:rPr>
          <w:sz w:val="22"/>
          <w:szCs w:val="22"/>
          <w:u w:val="none"/>
        </w:rPr>
        <w:t xml:space="preserve"> </w:t>
      </w:r>
    </w:p>
    <w:p w14:paraId="568ACB81" w14:textId="109A12C5" w:rsidR="00705962" w:rsidRPr="00703BF3" w:rsidRDefault="00705962" w:rsidP="00C24783">
      <w:pPr>
        <w:spacing w:after="0"/>
        <w:rPr>
          <w:rFonts w:ascii="Times New Roman" w:hAnsi="Times New Roman" w:cs="Times New Roman"/>
          <w:sz w:val="20"/>
          <w:szCs w:val="20"/>
        </w:rPr>
      </w:pPr>
    </w:p>
    <w:p w14:paraId="25AE0801" w14:textId="77777777" w:rsidR="00705962" w:rsidRPr="001706DF" w:rsidRDefault="00705962" w:rsidP="001706DF">
      <w:pPr>
        <w:pStyle w:val="ListParagraph"/>
        <w:rPr>
          <w:sz w:val="20"/>
          <w:szCs w:val="20"/>
        </w:rPr>
      </w:pPr>
      <w:proofErr w:type="gramStart"/>
      <w:r w:rsidRPr="001706DF">
        <w:rPr>
          <w:sz w:val="20"/>
          <w:szCs w:val="20"/>
        </w:rPr>
        <w:t>Each and every</w:t>
      </w:r>
      <w:proofErr w:type="gramEnd"/>
      <w:r w:rsidRPr="001706DF">
        <w:rPr>
          <w:sz w:val="20"/>
          <w:szCs w:val="20"/>
        </w:rPr>
        <w:t xml:space="preserve">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application of either party the contract shall forthwith be physically amended to make such insertion or correction. </w:t>
      </w:r>
    </w:p>
    <w:p w14:paraId="2075D6AC" w14:textId="4106C389" w:rsidR="00705962" w:rsidRPr="00703BF3" w:rsidRDefault="00705962" w:rsidP="00C24783">
      <w:pPr>
        <w:spacing w:after="0"/>
        <w:rPr>
          <w:rFonts w:ascii="Times New Roman" w:hAnsi="Times New Roman" w:cs="Times New Roman"/>
          <w:sz w:val="20"/>
          <w:szCs w:val="20"/>
        </w:rPr>
      </w:pPr>
    </w:p>
    <w:p w14:paraId="63B942D3" w14:textId="3B883C21" w:rsidR="00705962" w:rsidRPr="00703BF3" w:rsidRDefault="00705962" w:rsidP="00202B24">
      <w:pPr>
        <w:pStyle w:val="Heading1"/>
        <w:numPr>
          <w:ilvl w:val="0"/>
          <w:numId w:val="18"/>
        </w:numPr>
        <w:tabs>
          <w:tab w:val="center" w:pos="304"/>
          <w:tab w:val="center" w:pos="3375"/>
        </w:tabs>
        <w:rPr>
          <w:sz w:val="22"/>
          <w:szCs w:val="22"/>
        </w:rPr>
      </w:pPr>
      <w:r w:rsidRPr="00703BF3">
        <w:rPr>
          <w:sz w:val="22"/>
          <w:szCs w:val="22"/>
        </w:rPr>
        <w:t>STATUTORY AND REGULATORY COMPLIANCE</w:t>
      </w:r>
      <w:r w:rsidRPr="00703BF3">
        <w:rPr>
          <w:sz w:val="22"/>
          <w:szCs w:val="22"/>
          <w:u w:val="none"/>
        </w:rPr>
        <w:t xml:space="preserve"> </w:t>
      </w:r>
    </w:p>
    <w:p w14:paraId="55457749" w14:textId="7477A443" w:rsidR="00705962" w:rsidRPr="00703BF3" w:rsidRDefault="00705962" w:rsidP="001706DF">
      <w:pPr>
        <w:spacing w:after="0"/>
        <w:rPr>
          <w:rFonts w:ascii="Times New Roman" w:hAnsi="Times New Roman" w:cs="Times New Roman"/>
          <w:sz w:val="20"/>
          <w:szCs w:val="20"/>
        </w:rPr>
      </w:pPr>
    </w:p>
    <w:p w14:paraId="027EF0CF" w14:textId="2DF46A51" w:rsidR="00705962" w:rsidRPr="001706DF" w:rsidRDefault="00705962" w:rsidP="001706DF">
      <w:pPr>
        <w:pStyle w:val="ListParagraph"/>
        <w:rPr>
          <w:sz w:val="20"/>
          <w:szCs w:val="20"/>
        </w:rPr>
      </w:pPr>
      <w:r w:rsidRPr="001706DF">
        <w:rPr>
          <w:sz w:val="20"/>
          <w:szCs w:val="20"/>
        </w:rPr>
        <w:t xml:space="preserve">Contractor/Subcontractor shall comply with all laws and regulations applicable to the Community Development Block Grant-Disaster Recovery funds appropriated by the Disaster Relief Appropriations Act, 2017 (Pub. L. 115-56) and the Bipartisan Budget Act of 2018 (“BBA”), (Pub. L. 115-123), including but not limited to the applicable Office of Management and Budget Circulars, which may impact the administration of funds and/or set forth certain cost principles, including the allowability of certain expenses. </w:t>
      </w:r>
    </w:p>
    <w:p w14:paraId="5AE8F509" w14:textId="3402895F" w:rsidR="00705962" w:rsidRPr="00703BF3" w:rsidRDefault="00705962" w:rsidP="001706DF">
      <w:pPr>
        <w:spacing w:after="0"/>
        <w:ind w:firstLine="50"/>
        <w:rPr>
          <w:rFonts w:ascii="Times New Roman" w:hAnsi="Times New Roman" w:cs="Times New Roman"/>
          <w:sz w:val="20"/>
          <w:szCs w:val="20"/>
        </w:rPr>
      </w:pPr>
    </w:p>
    <w:p w14:paraId="360D512F" w14:textId="605CCF83" w:rsidR="00705962" w:rsidRPr="00703BF3" w:rsidRDefault="00705962" w:rsidP="00202B24">
      <w:pPr>
        <w:pStyle w:val="Heading1"/>
        <w:numPr>
          <w:ilvl w:val="0"/>
          <w:numId w:val="18"/>
        </w:numPr>
        <w:tabs>
          <w:tab w:val="center" w:pos="304"/>
          <w:tab w:val="center" w:pos="2569"/>
        </w:tabs>
        <w:rPr>
          <w:sz w:val="22"/>
          <w:szCs w:val="22"/>
        </w:rPr>
      </w:pPr>
      <w:r w:rsidRPr="00703BF3">
        <w:rPr>
          <w:sz w:val="22"/>
          <w:szCs w:val="22"/>
        </w:rPr>
        <w:t>BREACH OF CONTRACT TERMS</w:t>
      </w:r>
      <w:r w:rsidRPr="00703BF3">
        <w:rPr>
          <w:sz w:val="22"/>
          <w:szCs w:val="22"/>
          <w:u w:val="none"/>
        </w:rPr>
        <w:t xml:space="preserve"> </w:t>
      </w:r>
    </w:p>
    <w:p w14:paraId="37F04CAB" w14:textId="6391B1CC" w:rsidR="00705962" w:rsidRPr="00703BF3" w:rsidRDefault="00705962" w:rsidP="001706DF">
      <w:pPr>
        <w:spacing w:after="0"/>
        <w:ind w:firstLine="50"/>
        <w:rPr>
          <w:rFonts w:ascii="Times New Roman" w:hAnsi="Times New Roman" w:cs="Times New Roman"/>
          <w:sz w:val="20"/>
          <w:szCs w:val="20"/>
        </w:rPr>
      </w:pPr>
    </w:p>
    <w:p w14:paraId="18BA18BC" w14:textId="77777777" w:rsidR="00705962" w:rsidRPr="001706DF" w:rsidRDefault="00705962" w:rsidP="001706DF">
      <w:pPr>
        <w:pStyle w:val="ListParagraph"/>
        <w:rPr>
          <w:sz w:val="20"/>
          <w:szCs w:val="20"/>
        </w:rPr>
      </w:pPr>
      <w:r w:rsidRPr="001706DF">
        <w:rPr>
          <w:sz w:val="20"/>
          <w:szCs w:val="20"/>
        </w:rPr>
        <w:t xml:space="preserve">VIHFA reserves its right to all administrative, contractual, or legal remedies, including but not limited to suspension or termination of this contract, in instances where the Contractor or any of its subcontractors violate or breach any contract term. If the Contractor or any of its subcontractors violate or breach any contract term, they shall be subject to such sanctions and penalties as may be appropriate. The duties and obligations imposed by the contract documents and the rights and remedies available thereunder shall be in addition to and not a limitation of any duties, obligations, </w:t>
      </w:r>
      <w:proofErr w:type="gramStart"/>
      <w:r w:rsidRPr="001706DF">
        <w:rPr>
          <w:sz w:val="20"/>
          <w:szCs w:val="20"/>
        </w:rPr>
        <w:t>rights</w:t>
      </w:r>
      <w:proofErr w:type="gramEnd"/>
      <w:r w:rsidRPr="001706DF">
        <w:rPr>
          <w:sz w:val="20"/>
          <w:szCs w:val="20"/>
        </w:rPr>
        <w:t xml:space="preserve"> and remedies otherwise imposed or available by law. </w:t>
      </w:r>
    </w:p>
    <w:p w14:paraId="3653AB41" w14:textId="2C9237F1" w:rsidR="00705962" w:rsidRPr="00703BF3" w:rsidRDefault="00705962" w:rsidP="001706DF">
      <w:pPr>
        <w:spacing w:after="0"/>
        <w:ind w:firstLine="50"/>
        <w:rPr>
          <w:rFonts w:ascii="Times New Roman" w:hAnsi="Times New Roman" w:cs="Times New Roman"/>
          <w:sz w:val="20"/>
          <w:szCs w:val="20"/>
        </w:rPr>
      </w:pPr>
    </w:p>
    <w:p w14:paraId="42DDB6FA" w14:textId="0078D3F9" w:rsidR="00705962" w:rsidRPr="00703BF3" w:rsidRDefault="00705962" w:rsidP="00202B24">
      <w:pPr>
        <w:pStyle w:val="Heading1"/>
        <w:numPr>
          <w:ilvl w:val="0"/>
          <w:numId w:val="18"/>
        </w:numPr>
        <w:tabs>
          <w:tab w:val="center" w:pos="304"/>
          <w:tab w:val="center" w:pos="2435"/>
        </w:tabs>
        <w:rPr>
          <w:sz w:val="22"/>
          <w:szCs w:val="22"/>
        </w:rPr>
      </w:pPr>
      <w:r w:rsidRPr="00703BF3">
        <w:rPr>
          <w:sz w:val="22"/>
          <w:szCs w:val="22"/>
        </w:rPr>
        <w:t>REPORTING REQUIREMENTS</w:t>
      </w:r>
      <w:r w:rsidRPr="00703BF3">
        <w:rPr>
          <w:sz w:val="22"/>
          <w:szCs w:val="22"/>
          <w:u w:val="none"/>
        </w:rPr>
        <w:t xml:space="preserve"> </w:t>
      </w:r>
    </w:p>
    <w:p w14:paraId="4EC170E8" w14:textId="3668AC82" w:rsidR="00705962" w:rsidRPr="00703BF3" w:rsidRDefault="00705962" w:rsidP="001706DF">
      <w:pPr>
        <w:spacing w:after="0"/>
        <w:ind w:firstLine="50"/>
        <w:rPr>
          <w:rFonts w:ascii="Times New Roman" w:hAnsi="Times New Roman" w:cs="Times New Roman"/>
          <w:sz w:val="20"/>
          <w:szCs w:val="20"/>
        </w:rPr>
      </w:pPr>
    </w:p>
    <w:p w14:paraId="6E15572F" w14:textId="77777777" w:rsidR="00705962" w:rsidRPr="001706DF" w:rsidRDefault="00705962" w:rsidP="001706DF">
      <w:pPr>
        <w:pStyle w:val="ListParagraph"/>
        <w:rPr>
          <w:sz w:val="20"/>
          <w:szCs w:val="20"/>
        </w:rPr>
      </w:pPr>
      <w:r w:rsidRPr="001706DF">
        <w:rPr>
          <w:sz w:val="20"/>
          <w:szCs w:val="20"/>
        </w:rPr>
        <w:t xml:space="preserve">The Contractor/Subcontractor shall complete and submit all reports, in such form and according to such schedule, as may be required by VIHFA. The Contractor/Subcontractor shall cooperate with all VIHFA efforts to comply with HUD requirements and regulations pertaining to reporting, including but not limited to 24 C.F.R. §§ 85.40-41 (or 84.50-52, if applicable) and 570.507. </w:t>
      </w:r>
    </w:p>
    <w:p w14:paraId="43BE9D49" w14:textId="57ED6449" w:rsidR="00705962" w:rsidRPr="00703BF3" w:rsidRDefault="00705962" w:rsidP="00C24783">
      <w:pPr>
        <w:spacing w:after="0"/>
        <w:rPr>
          <w:rFonts w:ascii="Times New Roman" w:hAnsi="Times New Roman" w:cs="Times New Roman"/>
          <w:sz w:val="20"/>
          <w:szCs w:val="20"/>
        </w:rPr>
      </w:pPr>
    </w:p>
    <w:p w14:paraId="02A4D310" w14:textId="67F0CA4E" w:rsidR="00705962" w:rsidRPr="00703BF3" w:rsidRDefault="00705962" w:rsidP="00202B24">
      <w:pPr>
        <w:pStyle w:val="Heading1"/>
        <w:numPr>
          <w:ilvl w:val="0"/>
          <w:numId w:val="18"/>
        </w:numPr>
        <w:tabs>
          <w:tab w:val="center" w:pos="304"/>
          <w:tab w:val="center" w:pos="2064"/>
        </w:tabs>
        <w:rPr>
          <w:sz w:val="22"/>
          <w:szCs w:val="22"/>
        </w:rPr>
      </w:pPr>
      <w:r w:rsidRPr="00703BF3">
        <w:rPr>
          <w:sz w:val="22"/>
          <w:szCs w:val="22"/>
        </w:rPr>
        <w:t>ACCESS TO RECORDS</w:t>
      </w:r>
      <w:r w:rsidRPr="00703BF3">
        <w:rPr>
          <w:sz w:val="22"/>
          <w:szCs w:val="22"/>
          <w:u w:val="none"/>
        </w:rPr>
        <w:t xml:space="preserve"> </w:t>
      </w:r>
    </w:p>
    <w:p w14:paraId="0841C29D" w14:textId="492D2015" w:rsidR="00705962" w:rsidRPr="00703BF3" w:rsidRDefault="00705962" w:rsidP="00C24783">
      <w:pPr>
        <w:spacing w:after="0"/>
        <w:rPr>
          <w:rFonts w:ascii="Times New Roman" w:hAnsi="Times New Roman" w:cs="Times New Roman"/>
          <w:sz w:val="20"/>
          <w:szCs w:val="20"/>
        </w:rPr>
      </w:pPr>
    </w:p>
    <w:p w14:paraId="7F69220D" w14:textId="7ED592C0" w:rsidR="005D7874" w:rsidRDefault="00705962" w:rsidP="00E22937">
      <w:pPr>
        <w:pStyle w:val="ListParagraph"/>
        <w:rPr>
          <w:sz w:val="20"/>
          <w:szCs w:val="20"/>
        </w:rPr>
      </w:pPr>
      <w:r w:rsidRPr="001706DF">
        <w:rPr>
          <w:sz w:val="20"/>
          <w:szCs w:val="20"/>
        </w:rPr>
        <w:t xml:space="preserve">The State, the U.S. Department of Housing and Urban Development, the Comptroller General of the United States, or any of their duly authorized representatives, </w:t>
      </w:r>
      <w:proofErr w:type="gramStart"/>
      <w:r w:rsidRPr="001706DF">
        <w:rPr>
          <w:sz w:val="20"/>
          <w:szCs w:val="20"/>
        </w:rPr>
        <w:t>shall have,</w:t>
      </w:r>
      <w:proofErr w:type="gramEnd"/>
      <w:r w:rsidRPr="001706DF">
        <w:rPr>
          <w:sz w:val="20"/>
          <w:szCs w:val="20"/>
        </w:rPr>
        <w:t xml:space="preserve"> at any time and from time to time during normal business hours, access to any work product, books, documents, papers, and records of the Subcontractor which are related to this contract, for the purpose of inspection, audits, examinations, and making excerpts, copies and transcriptions. </w:t>
      </w:r>
    </w:p>
    <w:p w14:paraId="626BD472" w14:textId="5DC20DA0" w:rsidR="00C07DEE" w:rsidRPr="00C24783" w:rsidRDefault="00C07DEE" w:rsidP="00C24783">
      <w:pPr>
        <w:spacing w:after="0"/>
        <w:ind w:firstLine="50"/>
        <w:rPr>
          <w:rFonts w:ascii="Times New Roman" w:hAnsi="Times New Roman" w:cs="Times New Roman"/>
          <w:sz w:val="20"/>
          <w:szCs w:val="20"/>
        </w:rPr>
      </w:pPr>
    </w:p>
    <w:p w14:paraId="3C5D9F9E" w14:textId="77389F54" w:rsidR="00705962" w:rsidRDefault="00705962" w:rsidP="00202B24">
      <w:pPr>
        <w:pStyle w:val="Heading1"/>
        <w:numPr>
          <w:ilvl w:val="0"/>
          <w:numId w:val="18"/>
        </w:numPr>
        <w:tabs>
          <w:tab w:val="center" w:pos="304"/>
          <w:tab w:val="center" w:pos="3096"/>
        </w:tabs>
        <w:rPr>
          <w:sz w:val="22"/>
          <w:szCs w:val="22"/>
          <w:u w:val="none"/>
        </w:rPr>
      </w:pPr>
      <w:r w:rsidRPr="00703BF3">
        <w:rPr>
          <w:sz w:val="22"/>
          <w:szCs w:val="22"/>
        </w:rPr>
        <w:t>MAINTENANCE/RETENTION OF RECORDS</w:t>
      </w:r>
      <w:r w:rsidRPr="00703BF3">
        <w:rPr>
          <w:sz w:val="22"/>
          <w:szCs w:val="22"/>
          <w:u w:val="none"/>
        </w:rPr>
        <w:t xml:space="preserve"> </w:t>
      </w:r>
    </w:p>
    <w:p w14:paraId="6EC140CB" w14:textId="6DFDF900" w:rsidR="00705962" w:rsidRPr="00703BF3" w:rsidRDefault="00705962" w:rsidP="001706DF">
      <w:pPr>
        <w:spacing w:after="0"/>
        <w:ind w:firstLine="50"/>
        <w:rPr>
          <w:rFonts w:ascii="Times New Roman" w:hAnsi="Times New Roman" w:cs="Times New Roman"/>
          <w:sz w:val="20"/>
          <w:szCs w:val="20"/>
        </w:rPr>
      </w:pPr>
    </w:p>
    <w:p w14:paraId="06DFA822" w14:textId="77777777" w:rsidR="00705962" w:rsidRPr="001706DF" w:rsidRDefault="00705962" w:rsidP="001706DF">
      <w:pPr>
        <w:pStyle w:val="ListParagraph"/>
        <w:rPr>
          <w:sz w:val="20"/>
          <w:szCs w:val="20"/>
        </w:rPr>
      </w:pPr>
      <w:r w:rsidRPr="001706DF">
        <w:rPr>
          <w:sz w:val="20"/>
          <w:szCs w:val="20"/>
        </w:rPr>
        <w:t xml:space="preserve">All records connected with this contract will be maintained in a central location and will be maintained for a period of at least 3 years following the date of final payment and close-out of all pending matters related to this contract. </w:t>
      </w:r>
    </w:p>
    <w:p w14:paraId="6EAADD3E" w14:textId="05E06BC4" w:rsidR="00705962" w:rsidRPr="00703BF3" w:rsidRDefault="00705962" w:rsidP="00C24783">
      <w:pPr>
        <w:spacing w:after="0"/>
        <w:rPr>
          <w:rFonts w:ascii="Times New Roman" w:hAnsi="Times New Roman" w:cs="Times New Roman"/>
          <w:sz w:val="20"/>
          <w:szCs w:val="20"/>
        </w:rPr>
      </w:pPr>
    </w:p>
    <w:p w14:paraId="2BF67502" w14:textId="5B772795" w:rsidR="00705962" w:rsidRPr="00703BF3" w:rsidRDefault="00705962" w:rsidP="00202B24">
      <w:pPr>
        <w:pStyle w:val="Heading1"/>
        <w:numPr>
          <w:ilvl w:val="0"/>
          <w:numId w:val="18"/>
        </w:numPr>
        <w:rPr>
          <w:sz w:val="22"/>
          <w:szCs w:val="22"/>
        </w:rPr>
      </w:pPr>
      <w:r w:rsidRPr="00703BF3">
        <w:rPr>
          <w:sz w:val="22"/>
          <w:szCs w:val="22"/>
        </w:rPr>
        <w:t>SMALL AND MINORITY FIRMS, WOMEN’S BUSINESS ENTERPRISES, AND LABOR</w:t>
      </w:r>
      <w:r w:rsidRPr="00703BF3">
        <w:rPr>
          <w:sz w:val="22"/>
          <w:szCs w:val="22"/>
          <w:u w:val="none"/>
        </w:rPr>
        <w:t xml:space="preserve"> </w:t>
      </w:r>
      <w:r w:rsidRPr="00703BF3">
        <w:rPr>
          <w:sz w:val="22"/>
          <w:szCs w:val="22"/>
        </w:rPr>
        <w:t>SURPLUS AREA FIRMS</w:t>
      </w:r>
      <w:r w:rsidRPr="00703BF3">
        <w:rPr>
          <w:sz w:val="22"/>
          <w:szCs w:val="22"/>
          <w:u w:val="none"/>
        </w:rPr>
        <w:t xml:space="preserve"> </w:t>
      </w:r>
    </w:p>
    <w:p w14:paraId="28F38D58" w14:textId="0D92EF96" w:rsidR="00705962" w:rsidRPr="00703BF3" w:rsidRDefault="00705962" w:rsidP="00C24783">
      <w:pPr>
        <w:spacing w:after="0"/>
        <w:rPr>
          <w:rFonts w:ascii="Times New Roman" w:hAnsi="Times New Roman" w:cs="Times New Roman"/>
          <w:sz w:val="20"/>
          <w:szCs w:val="20"/>
        </w:rPr>
      </w:pPr>
    </w:p>
    <w:p w14:paraId="75C364FD" w14:textId="0FBB5916" w:rsidR="00705962" w:rsidRPr="001706DF" w:rsidRDefault="00705962" w:rsidP="001706DF">
      <w:pPr>
        <w:pStyle w:val="ListParagraph"/>
        <w:rPr>
          <w:sz w:val="20"/>
          <w:szCs w:val="20"/>
        </w:rPr>
      </w:pPr>
      <w:r w:rsidRPr="001706DF">
        <w:rPr>
          <w:sz w:val="20"/>
          <w:szCs w:val="20"/>
        </w:rPr>
        <w:t xml:space="preserve">The Contractor/Subcontractor will take necessary affirmative steps to assure that minority firms, women’s business enterprises, and labor surplus area firms are used in subcontracting when possible. Steps include:  </w:t>
      </w:r>
    </w:p>
    <w:p w14:paraId="64062276" w14:textId="77777777" w:rsidR="00705962" w:rsidRPr="00703BF3" w:rsidRDefault="00705962" w:rsidP="001706DF">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Placing qualified small and minority businesses and women’s business enterprises on solicitation </w:t>
      </w:r>
      <w:proofErr w:type="gramStart"/>
      <w:r w:rsidRPr="00703BF3">
        <w:rPr>
          <w:rFonts w:ascii="Times New Roman" w:hAnsi="Times New Roman" w:cs="Times New Roman"/>
          <w:sz w:val="20"/>
          <w:szCs w:val="20"/>
        </w:rPr>
        <w:t>lists;</w:t>
      </w:r>
      <w:proofErr w:type="gramEnd"/>
      <w:r w:rsidRPr="00703BF3">
        <w:rPr>
          <w:rFonts w:ascii="Times New Roman" w:hAnsi="Times New Roman" w:cs="Times New Roman"/>
          <w:sz w:val="20"/>
          <w:szCs w:val="20"/>
        </w:rPr>
        <w:t xml:space="preserve"> </w:t>
      </w:r>
    </w:p>
    <w:p w14:paraId="5A650014" w14:textId="24AAFE11" w:rsidR="00705962" w:rsidRPr="00703BF3" w:rsidRDefault="00705962" w:rsidP="001706DF">
      <w:pPr>
        <w:spacing w:after="21"/>
        <w:ind w:left="720" w:firstLine="50"/>
        <w:rPr>
          <w:rFonts w:ascii="Times New Roman" w:hAnsi="Times New Roman" w:cs="Times New Roman"/>
          <w:sz w:val="20"/>
          <w:szCs w:val="20"/>
        </w:rPr>
      </w:pPr>
    </w:p>
    <w:p w14:paraId="6FC0D8BA" w14:textId="77777777" w:rsidR="00705962" w:rsidRPr="00703BF3" w:rsidRDefault="00705962" w:rsidP="001706DF">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Assuring that small and minority businesses, and women’s business enterprises are solicited whenever they are potential </w:t>
      </w:r>
      <w:proofErr w:type="gramStart"/>
      <w:r w:rsidRPr="00703BF3">
        <w:rPr>
          <w:rFonts w:ascii="Times New Roman" w:hAnsi="Times New Roman" w:cs="Times New Roman"/>
          <w:sz w:val="20"/>
          <w:szCs w:val="20"/>
        </w:rPr>
        <w:t>sources;</w:t>
      </w:r>
      <w:proofErr w:type="gramEnd"/>
      <w:r w:rsidRPr="00703BF3">
        <w:rPr>
          <w:rFonts w:ascii="Times New Roman" w:hAnsi="Times New Roman" w:cs="Times New Roman"/>
          <w:sz w:val="20"/>
          <w:szCs w:val="20"/>
        </w:rPr>
        <w:t xml:space="preserve"> </w:t>
      </w:r>
    </w:p>
    <w:p w14:paraId="54475320" w14:textId="4EE18893" w:rsidR="00705962" w:rsidRPr="00703BF3" w:rsidRDefault="00705962" w:rsidP="001706DF">
      <w:pPr>
        <w:spacing w:after="0"/>
        <w:ind w:left="720" w:firstLine="50"/>
        <w:rPr>
          <w:rFonts w:ascii="Times New Roman" w:hAnsi="Times New Roman" w:cs="Times New Roman"/>
          <w:sz w:val="20"/>
          <w:szCs w:val="20"/>
        </w:rPr>
      </w:pPr>
    </w:p>
    <w:p w14:paraId="4F4CE0B2" w14:textId="77777777" w:rsidR="00705962" w:rsidRPr="00703BF3" w:rsidRDefault="00705962" w:rsidP="001706DF">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Dividing total requirements, when economically feasible, into smaller tasks or quantities to   permit maximum participation by small and minority business, and women’s business </w:t>
      </w:r>
      <w:proofErr w:type="gramStart"/>
      <w:r w:rsidRPr="00703BF3">
        <w:rPr>
          <w:rFonts w:ascii="Times New Roman" w:hAnsi="Times New Roman" w:cs="Times New Roman"/>
          <w:sz w:val="20"/>
          <w:szCs w:val="20"/>
        </w:rPr>
        <w:t>enterprises;</w:t>
      </w:r>
      <w:proofErr w:type="gramEnd"/>
      <w:r w:rsidRPr="00703BF3">
        <w:rPr>
          <w:rFonts w:ascii="Times New Roman" w:hAnsi="Times New Roman" w:cs="Times New Roman"/>
          <w:sz w:val="20"/>
          <w:szCs w:val="20"/>
        </w:rPr>
        <w:t xml:space="preserve"> </w:t>
      </w:r>
    </w:p>
    <w:p w14:paraId="5354DFFC" w14:textId="3D41444C" w:rsidR="00705962" w:rsidRPr="00703BF3" w:rsidRDefault="00705962" w:rsidP="001706DF">
      <w:pPr>
        <w:spacing w:after="0"/>
        <w:ind w:left="720" w:firstLine="50"/>
        <w:rPr>
          <w:rFonts w:ascii="Times New Roman" w:hAnsi="Times New Roman" w:cs="Times New Roman"/>
          <w:sz w:val="20"/>
          <w:szCs w:val="20"/>
        </w:rPr>
      </w:pPr>
    </w:p>
    <w:p w14:paraId="7A219FC9" w14:textId="77777777" w:rsidR="00705962" w:rsidRPr="00703BF3" w:rsidRDefault="00705962" w:rsidP="001706DF">
      <w:pPr>
        <w:spacing w:after="29"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Establishing delivery schedules, where the requirement permits, which encourage participation by small and minority business, and women’s business enterprises; and </w:t>
      </w:r>
    </w:p>
    <w:p w14:paraId="76FBC8AB" w14:textId="0BE5E9BC" w:rsidR="00705962" w:rsidRPr="00703BF3" w:rsidRDefault="00705962" w:rsidP="001706DF">
      <w:pPr>
        <w:spacing w:after="0"/>
        <w:ind w:left="720" w:firstLine="50"/>
        <w:rPr>
          <w:rFonts w:ascii="Times New Roman" w:hAnsi="Times New Roman" w:cs="Times New Roman"/>
          <w:sz w:val="20"/>
          <w:szCs w:val="20"/>
        </w:rPr>
      </w:pPr>
    </w:p>
    <w:p w14:paraId="344E42A1" w14:textId="77777777" w:rsidR="00705962" w:rsidRPr="00703BF3" w:rsidRDefault="00705962" w:rsidP="001706DF">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Using the services and assistance of the Small Business Administration, and the Minority Business Development Agency of the Department of Commerce. </w:t>
      </w:r>
    </w:p>
    <w:p w14:paraId="395EF3BB" w14:textId="0E4487C6" w:rsidR="00705962" w:rsidRPr="00703BF3" w:rsidRDefault="00705962" w:rsidP="00C24783">
      <w:pPr>
        <w:spacing w:after="0"/>
        <w:rPr>
          <w:rFonts w:ascii="Times New Roman" w:hAnsi="Times New Roman" w:cs="Times New Roman"/>
          <w:sz w:val="20"/>
          <w:szCs w:val="20"/>
        </w:rPr>
      </w:pPr>
    </w:p>
    <w:p w14:paraId="0AB90D3A" w14:textId="76196C6D" w:rsidR="00705962" w:rsidRPr="00703BF3" w:rsidRDefault="00705962" w:rsidP="00202B24">
      <w:pPr>
        <w:pStyle w:val="Heading1"/>
        <w:numPr>
          <w:ilvl w:val="0"/>
          <w:numId w:val="18"/>
        </w:numPr>
        <w:tabs>
          <w:tab w:val="center" w:pos="304"/>
          <w:tab w:val="center" w:pos="4574"/>
        </w:tabs>
        <w:rPr>
          <w:sz w:val="22"/>
          <w:szCs w:val="22"/>
        </w:rPr>
      </w:pPr>
      <w:r w:rsidRPr="00703BF3">
        <w:rPr>
          <w:sz w:val="22"/>
          <w:szCs w:val="22"/>
        </w:rPr>
        <w:t>RIGHTS TO INVENTIONS MADE UNDER A CONTRACT OR AGREEMENT</w:t>
      </w:r>
      <w:r w:rsidRPr="00703BF3">
        <w:rPr>
          <w:sz w:val="22"/>
          <w:szCs w:val="22"/>
          <w:u w:val="none"/>
        </w:rPr>
        <w:t xml:space="preserve"> </w:t>
      </w:r>
    </w:p>
    <w:p w14:paraId="783D17B3" w14:textId="486185F6" w:rsidR="00705962" w:rsidRPr="00703BF3" w:rsidRDefault="00705962" w:rsidP="00C24783">
      <w:pPr>
        <w:spacing w:after="0"/>
        <w:rPr>
          <w:rFonts w:ascii="Times New Roman" w:hAnsi="Times New Roman" w:cs="Times New Roman"/>
          <w:sz w:val="20"/>
          <w:szCs w:val="20"/>
        </w:rPr>
      </w:pPr>
    </w:p>
    <w:p w14:paraId="5AC31F9E" w14:textId="77777777" w:rsidR="00705962" w:rsidRPr="001706DF" w:rsidRDefault="00705962" w:rsidP="001706DF">
      <w:pPr>
        <w:pStyle w:val="ListParagraph"/>
        <w:rPr>
          <w:sz w:val="20"/>
          <w:szCs w:val="20"/>
        </w:rPr>
      </w:pPr>
      <w:r w:rsidRPr="001706DF">
        <w:rPr>
          <w:sz w:val="20"/>
          <w:szCs w:val="20"/>
        </w:rPr>
        <w:t xml:space="preserve">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HUD. </w:t>
      </w:r>
    </w:p>
    <w:p w14:paraId="0AA0D854" w14:textId="5F2FE9A8" w:rsidR="00705962" w:rsidRPr="00703BF3" w:rsidRDefault="00705962" w:rsidP="00C24783">
      <w:pPr>
        <w:spacing w:after="0"/>
        <w:rPr>
          <w:rFonts w:ascii="Times New Roman" w:hAnsi="Times New Roman" w:cs="Times New Roman"/>
          <w:sz w:val="20"/>
          <w:szCs w:val="20"/>
        </w:rPr>
      </w:pPr>
    </w:p>
    <w:p w14:paraId="5797BF85" w14:textId="4C23BCBB" w:rsidR="00705962" w:rsidRPr="00703BF3" w:rsidRDefault="00705962" w:rsidP="00202B24">
      <w:pPr>
        <w:pStyle w:val="Heading1"/>
        <w:numPr>
          <w:ilvl w:val="0"/>
          <w:numId w:val="18"/>
        </w:numPr>
        <w:tabs>
          <w:tab w:val="center" w:pos="304"/>
          <w:tab w:val="center" w:pos="2049"/>
        </w:tabs>
        <w:rPr>
          <w:sz w:val="22"/>
          <w:szCs w:val="22"/>
        </w:rPr>
      </w:pPr>
      <w:r w:rsidRPr="00703BF3">
        <w:rPr>
          <w:sz w:val="22"/>
          <w:szCs w:val="22"/>
        </w:rPr>
        <w:t>ENERGY EFFICIENCY</w:t>
      </w:r>
      <w:r w:rsidRPr="00703BF3">
        <w:rPr>
          <w:sz w:val="22"/>
          <w:szCs w:val="22"/>
          <w:u w:val="none"/>
        </w:rPr>
        <w:t xml:space="preserve"> </w:t>
      </w:r>
    </w:p>
    <w:p w14:paraId="739B2336" w14:textId="120C1E97" w:rsidR="00705962" w:rsidRPr="00703BF3" w:rsidRDefault="00705962" w:rsidP="00C24783">
      <w:pPr>
        <w:spacing w:after="0"/>
        <w:rPr>
          <w:rFonts w:ascii="Times New Roman" w:hAnsi="Times New Roman" w:cs="Times New Roman"/>
          <w:sz w:val="20"/>
          <w:szCs w:val="20"/>
        </w:rPr>
      </w:pPr>
    </w:p>
    <w:p w14:paraId="21A2BCEA" w14:textId="77777777" w:rsidR="00705962" w:rsidRPr="001706DF" w:rsidRDefault="00705962" w:rsidP="001706DF">
      <w:pPr>
        <w:pStyle w:val="ListParagraph"/>
        <w:rPr>
          <w:sz w:val="20"/>
          <w:szCs w:val="20"/>
        </w:rPr>
      </w:pPr>
      <w:r w:rsidRPr="001706DF">
        <w:rPr>
          <w:sz w:val="20"/>
          <w:szCs w:val="20"/>
        </w:rPr>
        <w:t xml:space="preserve">The Contractor/Subcontractor shall comply with mandatory standards and policies relating to energy efficiency issued in compliance with the Energy Policy and Conservation Act (Public Law 94-163). </w:t>
      </w:r>
    </w:p>
    <w:p w14:paraId="7B361EDE" w14:textId="3D7A639A" w:rsidR="00705962" w:rsidRPr="00703BF3" w:rsidRDefault="00705962" w:rsidP="00C24783">
      <w:pPr>
        <w:spacing w:after="0"/>
        <w:rPr>
          <w:rFonts w:ascii="Times New Roman" w:hAnsi="Times New Roman" w:cs="Times New Roman"/>
          <w:sz w:val="20"/>
          <w:szCs w:val="20"/>
        </w:rPr>
      </w:pPr>
    </w:p>
    <w:p w14:paraId="664B1DE3" w14:textId="141CC339" w:rsidR="00705962" w:rsidRPr="00703BF3" w:rsidRDefault="00705962" w:rsidP="00202B24">
      <w:pPr>
        <w:pStyle w:val="Heading1"/>
        <w:numPr>
          <w:ilvl w:val="0"/>
          <w:numId w:val="18"/>
        </w:numPr>
        <w:tabs>
          <w:tab w:val="center" w:pos="359"/>
          <w:tab w:val="center" w:pos="3208"/>
        </w:tabs>
        <w:rPr>
          <w:sz w:val="22"/>
          <w:szCs w:val="22"/>
        </w:rPr>
      </w:pPr>
      <w:r w:rsidRPr="00703BF3">
        <w:rPr>
          <w:sz w:val="22"/>
          <w:szCs w:val="22"/>
        </w:rPr>
        <w:t>TITLE VI OF THE CIVIL RIGHTS ACT OF 1964</w:t>
      </w:r>
      <w:r w:rsidRPr="00703BF3">
        <w:rPr>
          <w:sz w:val="22"/>
          <w:szCs w:val="22"/>
          <w:u w:val="none"/>
        </w:rPr>
        <w:t xml:space="preserve"> </w:t>
      </w:r>
    </w:p>
    <w:p w14:paraId="6AC67563" w14:textId="1B4BD38E" w:rsidR="00705962" w:rsidRPr="00703BF3" w:rsidRDefault="00705962" w:rsidP="00C24783">
      <w:pPr>
        <w:spacing w:after="0"/>
        <w:rPr>
          <w:rFonts w:ascii="Times New Roman" w:hAnsi="Times New Roman" w:cs="Times New Roman"/>
          <w:sz w:val="20"/>
          <w:szCs w:val="20"/>
        </w:rPr>
      </w:pPr>
    </w:p>
    <w:p w14:paraId="5A9254B1" w14:textId="77777777" w:rsidR="00705962" w:rsidRPr="001706DF" w:rsidRDefault="00705962" w:rsidP="001706DF">
      <w:pPr>
        <w:pStyle w:val="ListParagraph"/>
        <w:rPr>
          <w:sz w:val="20"/>
          <w:szCs w:val="20"/>
        </w:rPr>
      </w:pPr>
      <w:r w:rsidRPr="001706DF">
        <w:rPr>
          <w:sz w:val="20"/>
          <w:szCs w:val="20"/>
        </w:rPr>
        <w:t xml:space="preserve">The Contractor/Subcontractor shall comply with the provisions of Title VI of the Civil Rights Act of 1964. No person shall, on the grounds of race, color, or national origin, be excluded from participation in, be denied the benefits of, or be subjected to discrimination under any program or activity receiving federal financial assistance. </w:t>
      </w:r>
    </w:p>
    <w:p w14:paraId="261CD5FD" w14:textId="2B154182" w:rsidR="00705962" w:rsidRPr="00703BF3" w:rsidRDefault="00705962" w:rsidP="00C24783">
      <w:pPr>
        <w:spacing w:after="0"/>
        <w:rPr>
          <w:rFonts w:ascii="Times New Roman" w:hAnsi="Times New Roman" w:cs="Times New Roman"/>
          <w:sz w:val="20"/>
          <w:szCs w:val="20"/>
        </w:rPr>
      </w:pPr>
    </w:p>
    <w:p w14:paraId="3B4A0488" w14:textId="13924927" w:rsidR="00705962" w:rsidRPr="00703BF3" w:rsidRDefault="00705962" w:rsidP="00202B24">
      <w:pPr>
        <w:pStyle w:val="Heading1"/>
        <w:numPr>
          <w:ilvl w:val="0"/>
          <w:numId w:val="18"/>
        </w:numPr>
        <w:tabs>
          <w:tab w:val="center" w:pos="359"/>
          <w:tab w:val="center" w:pos="5013"/>
        </w:tabs>
        <w:rPr>
          <w:sz w:val="22"/>
          <w:szCs w:val="22"/>
        </w:rPr>
      </w:pPr>
      <w:r w:rsidRPr="00703BF3">
        <w:rPr>
          <w:sz w:val="22"/>
          <w:szCs w:val="22"/>
        </w:rPr>
        <w:t>SECTION 109 OF THE HOUSING AND COMMUNITY DEVELOPMENT ACT OF 1974</w:t>
      </w:r>
      <w:r w:rsidRPr="00703BF3">
        <w:rPr>
          <w:sz w:val="22"/>
          <w:szCs w:val="22"/>
          <w:u w:val="none"/>
        </w:rPr>
        <w:t xml:space="preserve"> </w:t>
      </w:r>
    </w:p>
    <w:p w14:paraId="219CA309" w14:textId="73E80C59" w:rsidR="00705962" w:rsidRPr="00703BF3" w:rsidRDefault="00705962" w:rsidP="00C24783">
      <w:pPr>
        <w:spacing w:after="0"/>
        <w:rPr>
          <w:rFonts w:ascii="Times New Roman" w:hAnsi="Times New Roman" w:cs="Times New Roman"/>
          <w:sz w:val="20"/>
          <w:szCs w:val="20"/>
        </w:rPr>
      </w:pPr>
    </w:p>
    <w:p w14:paraId="327BCEC8" w14:textId="0704216D" w:rsidR="00705962" w:rsidRDefault="00705962" w:rsidP="007F0261">
      <w:pPr>
        <w:pStyle w:val="ListParagraph"/>
        <w:rPr>
          <w:sz w:val="20"/>
          <w:szCs w:val="20"/>
        </w:rPr>
      </w:pPr>
      <w:r w:rsidRPr="007F0261">
        <w:rPr>
          <w:sz w:val="20"/>
          <w:szCs w:val="20"/>
        </w:rPr>
        <w:t xml:space="preserve">The Contractor/Subcontractor shall comply with the provisions of Section 109 of the Housing and Community Development Act of 1974. No person in the United States shall on the grounds of race, color, national origin, or sex be excluded from participation in, be denied the benefits of, or be subjected to discrimination under any program or activity funded in whole or in part with funds made available under this title. Section 109 further provides that discrimination </w:t>
      </w:r>
      <w:proofErr w:type="gramStart"/>
      <w:r w:rsidRPr="007F0261">
        <w:rPr>
          <w:sz w:val="20"/>
          <w:szCs w:val="20"/>
        </w:rPr>
        <w:t>on the basis of</w:t>
      </w:r>
      <w:proofErr w:type="gramEnd"/>
      <w:r w:rsidRPr="007F0261">
        <w:rPr>
          <w:sz w:val="20"/>
          <w:szCs w:val="20"/>
        </w:rPr>
        <w:t xml:space="preserve"> age under the Age Discrimination Act of 1975 or with respect to an otherwise qualified handicapped individual as provided in Section 504 of the Rehabilitation Act of 1973, as amended, is prohibited.  </w:t>
      </w:r>
    </w:p>
    <w:p w14:paraId="44830B52" w14:textId="72560F85" w:rsidR="00C07DEE" w:rsidRDefault="00C07DEE" w:rsidP="007F0261">
      <w:pPr>
        <w:pStyle w:val="ListParagraph"/>
        <w:rPr>
          <w:sz w:val="20"/>
          <w:szCs w:val="20"/>
        </w:rPr>
      </w:pPr>
    </w:p>
    <w:p w14:paraId="6A9E4D23" w14:textId="77777777" w:rsidR="00C07DEE" w:rsidRPr="007F0261" w:rsidRDefault="00C07DEE" w:rsidP="007F0261">
      <w:pPr>
        <w:pStyle w:val="ListParagraph"/>
        <w:rPr>
          <w:sz w:val="20"/>
          <w:szCs w:val="20"/>
        </w:rPr>
      </w:pPr>
    </w:p>
    <w:p w14:paraId="52B898FC" w14:textId="36670345" w:rsidR="00705962" w:rsidRPr="00703BF3" w:rsidRDefault="00705962" w:rsidP="00202B24">
      <w:pPr>
        <w:pStyle w:val="Heading1"/>
        <w:numPr>
          <w:ilvl w:val="0"/>
          <w:numId w:val="18"/>
        </w:numPr>
        <w:tabs>
          <w:tab w:val="center" w:pos="359"/>
          <w:tab w:val="center" w:pos="3621"/>
        </w:tabs>
        <w:rPr>
          <w:sz w:val="22"/>
          <w:szCs w:val="22"/>
        </w:rPr>
      </w:pPr>
      <w:r w:rsidRPr="00703BF3">
        <w:rPr>
          <w:sz w:val="22"/>
          <w:szCs w:val="22"/>
        </w:rPr>
        <w:t>SECTION 504 OF THE REHABILITATION ACT OF 1973</w:t>
      </w:r>
      <w:r w:rsidRPr="00703BF3">
        <w:rPr>
          <w:sz w:val="22"/>
          <w:szCs w:val="22"/>
          <w:u w:val="none"/>
        </w:rPr>
        <w:t xml:space="preserve"> </w:t>
      </w:r>
    </w:p>
    <w:p w14:paraId="0ED1DC95" w14:textId="28F53BEB" w:rsidR="00705962" w:rsidRPr="00703BF3" w:rsidRDefault="00705962" w:rsidP="007F0261">
      <w:pPr>
        <w:spacing w:after="0"/>
        <w:ind w:firstLine="50"/>
        <w:rPr>
          <w:rFonts w:ascii="Times New Roman" w:hAnsi="Times New Roman" w:cs="Times New Roman"/>
          <w:sz w:val="20"/>
          <w:szCs w:val="20"/>
        </w:rPr>
      </w:pPr>
    </w:p>
    <w:p w14:paraId="2407FC39" w14:textId="77777777" w:rsidR="00705962" w:rsidRPr="007F0261" w:rsidRDefault="00705962" w:rsidP="007F0261">
      <w:pPr>
        <w:pStyle w:val="ListParagraph"/>
        <w:rPr>
          <w:sz w:val="20"/>
          <w:szCs w:val="20"/>
        </w:rPr>
      </w:pPr>
      <w:r w:rsidRPr="007F0261">
        <w:rPr>
          <w:sz w:val="20"/>
          <w:szCs w:val="20"/>
        </w:rPr>
        <w:t xml:space="preserve">The Contractor/Subcontractor shall comply with section 504 of the Rehabilitation Act of 1973 (29 U.S.C. § 94), as amended, and any applicable regulations. </w:t>
      </w:r>
    </w:p>
    <w:p w14:paraId="6163E41B" w14:textId="44C37530" w:rsidR="00705962" w:rsidRPr="00703BF3" w:rsidRDefault="00705962" w:rsidP="007F0261">
      <w:pPr>
        <w:spacing w:after="0"/>
        <w:ind w:firstLine="50"/>
        <w:rPr>
          <w:rFonts w:ascii="Times New Roman" w:hAnsi="Times New Roman" w:cs="Times New Roman"/>
          <w:sz w:val="20"/>
          <w:szCs w:val="20"/>
        </w:rPr>
      </w:pPr>
    </w:p>
    <w:p w14:paraId="5230F2E3" w14:textId="52F4A68F" w:rsidR="00703BF3" w:rsidRDefault="00705962" w:rsidP="007F0261">
      <w:pPr>
        <w:pStyle w:val="ListParagraph"/>
        <w:rPr>
          <w:sz w:val="20"/>
          <w:szCs w:val="20"/>
        </w:rPr>
      </w:pPr>
      <w:r w:rsidRPr="007F0261">
        <w:rPr>
          <w:sz w:val="20"/>
          <w:szCs w:val="20"/>
        </w:rPr>
        <w:lastRenderedPageBreak/>
        <w:t xml:space="preserve">The Contractor/Subcontractor agrees that no qualified individual with handicaps shall, solely </w:t>
      </w:r>
      <w:proofErr w:type="gramStart"/>
      <w:r w:rsidRPr="007F0261">
        <w:rPr>
          <w:sz w:val="20"/>
          <w:szCs w:val="20"/>
        </w:rPr>
        <w:t>on the basis of</w:t>
      </w:r>
      <w:proofErr w:type="gramEnd"/>
      <w:r w:rsidRPr="007F0261">
        <w:rPr>
          <w:sz w:val="20"/>
          <w:szCs w:val="20"/>
        </w:rPr>
        <w:t xml:space="preserve"> handicap, be excluded from participation in, be denied the benefits of, or otherwise be subjected to discrimination under any program or activity that receives Federal financial assistance from HUD. </w:t>
      </w:r>
    </w:p>
    <w:p w14:paraId="0EA6A095" w14:textId="77777777" w:rsidR="00C24783" w:rsidRPr="00C24783" w:rsidRDefault="00C24783" w:rsidP="00C24783">
      <w:pPr>
        <w:spacing w:after="0"/>
        <w:ind w:firstLine="50"/>
        <w:rPr>
          <w:rFonts w:ascii="Times New Roman" w:hAnsi="Times New Roman" w:cs="Times New Roman"/>
          <w:sz w:val="20"/>
          <w:szCs w:val="20"/>
        </w:rPr>
      </w:pPr>
    </w:p>
    <w:p w14:paraId="00F64CAE" w14:textId="7C411D03" w:rsidR="00705962" w:rsidRPr="007F0261" w:rsidRDefault="00705962" w:rsidP="00202B24">
      <w:pPr>
        <w:pStyle w:val="ListParagraph"/>
        <w:numPr>
          <w:ilvl w:val="0"/>
          <w:numId w:val="18"/>
        </w:numPr>
        <w:rPr>
          <w:b/>
          <w:bCs/>
        </w:rPr>
      </w:pPr>
      <w:r w:rsidRPr="007F0261">
        <w:rPr>
          <w:b/>
          <w:bCs/>
          <w:u w:val="single"/>
        </w:rPr>
        <w:t>AGE DISCRIMINATION ACT OF 1975</w:t>
      </w:r>
      <w:r w:rsidRPr="007F0261">
        <w:rPr>
          <w:b/>
          <w:bCs/>
        </w:rPr>
        <w:t xml:space="preserve"> </w:t>
      </w:r>
    </w:p>
    <w:p w14:paraId="03E85DBF" w14:textId="204A15A8" w:rsidR="00705962" w:rsidRPr="00703BF3" w:rsidRDefault="00705962" w:rsidP="007F0261">
      <w:pPr>
        <w:spacing w:after="0"/>
        <w:ind w:firstLine="50"/>
        <w:rPr>
          <w:rFonts w:ascii="Times New Roman" w:hAnsi="Times New Roman" w:cs="Times New Roman"/>
          <w:sz w:val="20"/>
          <w:szCs w:val="20"/>
        </w:rPr>
      </w:pPr>
    </w:p>
    <w:p w14:paraId="04611426" w14:textId="77777777" w:rsidR="00705962" w:rsidRPr="007F0261" w:rsidRDefault="00705962" w:rsidP="007F0261">
      <w:pPr>
        <w:pStyle w:val="ListParagraph"/>
        <w:rPr>
          <w:sz w:val="20"/>
          <w:szCs w:val="20"/>
        </w:rPr>
      </w:pPr>
      <w:r w:rsidRPr="007F0261">
        <w:rPr>
          <w:sz w:val="20"/>
          <w:szCs w:val="20"/>
        </w:rPr>
        <w:t xml:space="preserve">The Contractor/Subcontractor shall comply with the Age Discrimination Act of 1975 (42 U.S.C. § 6101 </w:t>
      </w:r>
      <w:r w:rsidRPr="007F0261">
        <w:rPr>
          <w:i/>
          <w:sz w:val="20"/>
          <w:szCs w:val="20"/>
        </w:rPr>
        <w:t>et seq.</w:t>
      </w:r>
      <w:r w:rsidRPr="007F0261">
        <w:rPr>
          <w:sz w:val="20"/>
          <w:szCs w:val="20"/>
        </w:rPr>
        <w:t xml:space="preserve">), as amended, and any applicable regulations. No person in the United States shall, </w:t>
      </w:r>
      <w:proofErr w:type="gramStart"/>
      <w:r w:rsidRPr="007F0261">
        <w:rPr>
          <w:sz w:val="20"/>
          <w:szCs w:val="20"/>
        </w:rPr>
        <w:t>on the basis of</w:t>
      </w:r>
      <w:proofErr w:type="gramEnd"/>
      <w:r w:rsidRPr="007F0261">
        <w:rPr>
          <w:sz w:val="20"/>
          <w:szCs w:val="20"/>
        </w:rPr>
        <w:t xml:space="preserve"> age, be excluded from participation in, be denied the benefits of, or be subjected to discrimination under, any program or activity receiving Federal financial assistance. </w:t>
      </w:r>
    </w:p>
    <w:p w14:paraId="35ED09D0" w14:textId="2B0C11E8" w:rsidR="00705962" w:rsidRPr="00703BF3" w:rsidRDefault="00705962" w:rsidP="00C24783">
      <w:pPr>
        <w:spacing w:after="0"/>
        <w:rPr>
          <w:rFonts w:ascii="Times New Roman" w:hAnsi="Times New Roman" w:cs="Times New Roman"/>
          <w:sz w:val="20"/>
          <w:szCs w:val="20"/>
        </w:rPr>
      </w:pPr>
    </w:p>
    <w:p w14:paraId="619E41A2" w14:textId="0917CC66" w:rsidR="00705962" w:rsidRPr="00703BF3" w:rsidRDefault="00705962" w:rsidP="00202B24">
      <w:pPr>
        <w:pStyle w:val="Heading1"/>
        <w:numPr>
          <w:ilvl w:val="0"/>
          <w:numId w:val="18"/>
        </w:numPr>
        <w:tabs>
          <w:tab w:val="center" w:pos="359"/>
          <w:tab w:val="center" w:pos="3430"/>
        </w:tabs>
        <w:rPr>
          <w:sz w:val="22"/>
          <w:szCs w:val="22"/>
        </w:rPr>
      </w:pPr>
      <w:r w:rsidRPr="00703BF3">
        <w:rPr>
          <w:sz w:val="22"/>
          <w:szCs w:val="22"/>
        </w:rPr>
        <w:t>DEBARMENT, SUSPENSION, AND INELIGIBILITY</w:t>
      </w:r>
      <w:r w:rsidRPr="00703BF3">
        <w:rPr>
          <w:sz w:val="22"/>
          <w:szCs w:val="22"/>
          <w:u w:val="none"/>
        </w:rPr>
        <w:t xml:space="preserve"> </w:t>
      </w:r>
    </w:p>
    <w:p w14:paraId="0F48D239" w14:textId="710913BB" w:rsidR="00705962" w:rsidRPr="00703BF3" w:rsidRDefault="00705962" w:rsidP="00C24783">
      <w:pPr>
        <w:spacing w:after="0"/>
        <w:rPr>
          <w:rFonts w:ascii="Times New Roman" w:hAnsi="Times New Roman" w:cs="Times New Roman"/>
          <w:sz w:val="20"/>
          <w:szCs w:val="20"/>
        </w:rPr>
      </w:pPr>
    </w:p>
    <w:p w14:paraId="0D697FE4" w14:textId="28F76C56" w:rsidR="00705962" w:rsidRPr="007F0261" w:rsidRDefault="00705962" w:rsidP="007F0261">
      <w:pPr>
        <w:pStyle w:val="ListParagraph"/>
        <w:rPr>
          <w:sz w:val="20"/>
          <w:szCs w:val="20"/>
        </w:rPr>
      </w:pPr>
      <w:r w:rsidRPr="007F0261">
        <w:rPr>
          <w:sz w:val="20"/>
          <w:szCs w:val="20"/>
        </w:rPr>
        <w:t xml:space="preserve">The Contractor/Subcontractor represents and warrants that it and its subcontractors are not debarred or suspended or otherwise excluded from or ineligible for participation in Federal assistance programs subject to 2 C.F.R. part 2424.  </w:t>
      </w:r>
    </w:p>
    <w:p w14:paraId="235C0FB1" w14:textId="00617241" w:rsidR="00705962" w:rsidRPr="00703BF3" w:rsidRDefault="00705962" w:rsidP="007F0261">
      <w:pPr>
        <w:spacing w:after="0"/>
        <w:ind w:firstLine="50"/>
        <w:rPr>
          <w:rFonts w:ascii="Times New Roman" w:hAnsi="Times New Roman" w:cs="Times New Roman"/>
          <w:sz w:val="20"/>
          <w:szCs w:val="20"/>
        </w:rPr>
      </w:pPr>
    </w:p>
    <w:p w14:paraId="1DD2C62E" w14:textId="3568DD30" w:rsidR="00705962" w:rsidRPr="00703BF3" w:rsidRDefault="00705962" w:rsidP="00202B24">
      <w:pPr>
        <w:pStyle w:val="Heading1"/>
        <w:numPr>
          <w:ilvl w:val="0"/>
          <w:numId w:val="18"/>
        </w:numPr>
        <w:tabs>
          <w:tab w:val="center" w:pos="359"/>
          <w:tab w:val="center" w:pos="2254"/>
        </w:tabs>
        <w:rPr>
          <w:sz w:val="22"/>
          <w:szCs w:val="22"/>
        </w:rPr>
      </w:pPr>
      <w:r w:rsidRPr="00703BF3">
        <w:rPr>
          <w:sz w:val="22"/>
          <w:szCs w:val="22"/>
        </w:rPr>
        <w:t>CONFLICTS OF INTEREST</w:t>
      </w:r>
      <w:r w:rsidRPr="00703BF3">
        <w:rPr>
          <w:sz w:val="22"/>
          <w:szCs w:val="22"/>
          <w:u w:val="none"/>
        </w:rPr>
        <w:t xml:space="preserve"> </w:t>
      </w:r>
    </w:p>
    <w:p w14:paraId="3A099420" w14:textId="12FA4F69" w:rsidR="00705962" w:rsidRPr="00703BF3" w:rsidRDefault="00705962" w:rsidP="007F0261">
      <w:pPr>
        <w:spacing w:after="0"/>
        <w:ind w:firstLine="50"/>
        <w:rPr>
          <w:rFonts w:ascii="Times New Roman" w:hAnsi="Times New Roman" w:cs="Times New Roman"/>
          <w:sz w:val="20"/>
          <w:szCs w:val="20"/>
        </w:rPr>
      </w:pPr>
    </w:p>
    <w:p w14:paraId="1C84590F" w14:textId="77777777" w:rsidR="00705962" w:rsidRPr="007F0261" w:rsidRDefault="00705962" w:rsidP="007F0261">
      <w:pPr>
        <w:pStyle w:val="ListParagraph"/>
        <w:rPr>
          <w:sz w:val="20"/>
          <w:szCs w:val="20"/>
        </w:rPr>
      </w:pPr>
      <w:r w:rsidRPr="007F0261">
        <w:rPr>
          <w:sz w:val="20"/>
          <w:szCs w:val="20"/>
        </w:rPr>
        <w:t xml:space="preserve">The Contractor/Subcontractor shall notify VIHFA as soon as possible if this contract or any aspect related to the anticipated work under this contract raises an actual or potential conflict of interest (as defined at 2 C.F.R. Part 215 and 24 C.F.R. § 85.36 (or 84.42, if applicable)). The Contractor/Subcontractor shall explain the actual or potential conflict in writing in sufficient detail so that the State is able to assess such actual or potential conflict. The Contractor/Subcontractor shall provide VIHFA any additional information necessary for VIHFA to fully assess and address such actual or potential conflict of interest. The Contractor/Subcontractor shall accept any reasonable conflict mitigation strategy employed by VIHFA, including but not limited to the use of an independent subcontractor(s) to perform the portion of work that gives rise to the actual or potential conflict. </w:t>
      </w:r>
    </w:p>
    <w:p w14:paraId="1C59483A" w14:textId="541516FE" w:rsidR="00705962" w:rsidRPr="00703BF3" w:rsidRDefault="00705962" w:rsidP="00C24783">
      <w:pPr>
        <w:spacing w:after="0"/>
        <w:rPr>
          <w:rFonts w:ascii="Times New Roman" w:hAnsi="Times New Roman" w:cs="Times New Roman"/>
          <w:sz w:val="20"/>
          <w:szCs w:val="20"/>
        </w:rPr>
      </w:pPr>
    </w:p>
    <w:p w14:paraId="2834A041" w14:textId="481FE989" w:rsidR="00705962" w:rsidRPr="00703BF3" w:rsidRDefault="00705962" w:rsidP="00202B24">
      <w:pPr>
        <w:pStyle w:val="Heading1"/>
        <w:numPr>
          <w:ilvl w:val="0"/>
          <w:numId w:val="18"/>
        </w:numPr>
        <w:tabs>
          <w:tab w:val="center" w:pos="347"/>
          <w:tab w:val="center" w:pos="1871"/>
        </w:tabs>
        <w:rPr>
          <w:sz w:val="22"/>
          <w:szCs w:val="22"/>
        </w:rPr>
      </w:pPr>
      <w:r w:rsidRPr="00703BF3">
        <w:rPr>
          <w:sz w:val="22"/>
          <w:szCs w:val="22"/>
        </w:rPr>
        <w:t>SUBCONTRACTING</w:t>
      </w:r>
      <w:r w:rsidRPr="00703BF3">
        <w:rPr>
          <w:sz w:val="22"/>
          <w:szCs w:val="22"/>
          <w:u w:val="none"/>
        </w:rPr>
        <w:t xml:space="preserve"> </w:t>
      </w:r>
    </w:p>
    <w:p w14:paraId="05F4A686" w14:textId="0B4F0FC1" w:rsidR="00705962" w:rsidRPr="00703BF3" w:rsidRDefault="00705962" w:rsidP="007F0261">
      <w:pPr>
        <w:spacing w:after="0"/>
        <w:ind w:firstLine="50"/>
        <w:rPr>
          <w:rFonts w:ascii="Times New Roman" w:hAnsi="Times New Roman" w:cs="Times New Roman"/>
          <w:sz w:val="20"/>
          <w:szCs w:val="20"/>
        </w:rPr>
      </w:pPr>
    </w:p>
    <w:p w14:paraId="77CBBFA9" w14:textId="415EF0BA" w:rsidR="00705962" w:rsidRPr="007F0261" w:rsidRDefault="00705962" w:rsidP="007F0261">
      <w:pPr>
        <w:pStyle w:val="ListParagraph"/>
        <w:rPr>
          <w:sz w:val="20"/>
          <w:szCs w:val="20"/>
        </w:rPr>
      </w:pPr>
      <w:r w:rsidRPr="007F0261">
        <w:rPr>
          <w:sz w:val="20"/>
          <w:szCs w:val="20"/>
        </w:rPr>
        <w:t xml:space="preserve">When subcontracting, the Contractor/Subcontractor shall solicit for and contract with such Contractor/subcontractors in a manner providing for fair competition. Some of the situations considered to be restrictive of competition include but are not limited to:  </w:t>
      </w:r>
    </w:p>
    <w:p w14:paraId="5E84A30A" w14:textId="77777777" w:rsidR="00705962" w:rsidRPr="00703BF3" w:rsidRDefault="00705962" w:rsidP="007F0261">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Placing unreasonable requirements on firms </w:t>
      </w:r>
      <w:proofErr w:type="gramStart"/>
      <w:r w:rsidRPr="00703BF3">
        <w:rPr>
          <w:rFonts w:ascii="Times New Roman" w:hAnsi="Times New Roman" w:cs="Times New Roman"/>
          <w:sz w:val="20"/>
          <w:szCs w:val="20"/>
        </w:rPr>
        <w:t>in order for</w:t>
      </w:r>
      <w:proofErr w:type="gramEnd"/>
      <w:r w:rsidRPr="00703BF3">
        <w:rPr>
          <w:rFonts w:ascii="Times New Roman" w:hAnsi="Times New Roman" w:cs="Times New Roman"/>
          <w:sz w:val="20"/>
          <w:szCs w:val="20"/>
        </w:rPr>
        <w:t xml:space="preserve"> them to qualify to do business, </w:t>
      </w:r>
    </w:p>
    <w:p w14:paraId="216F9F29" w14:textId="66255086" w:rsidR="00705962" w:rsidRPr="00703BF3" w:rsidRDefault="00705962" w:rsidP="007F0261">
      <w:pPr>
        <w:spacing w:after="0"/>
        <w:ind w:firstLine="50"/>
        <w:rPr>
          <w:rFonts w:ascii="Times New Roman" w:hAnsi="Times New Roman" w:cs="Times New Roman"/>
          <w:sz w:val="20"/>
          <w:szCs w:val="20"/>
        </w:rPr>
      </w:pPr>
    </w:p>
    <w:p w14:paraId="5239AA48" w14:textId="77777777" w:rsidR="00705962" w:rsidRPr="00703BF3" w:rsidRDefault="00705962" w:rsidP="007F0261">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Requiring unnecessary experience and excessive bonding, </w:t>
      </w:r>
    </w:p>
    <w:p w14:paraId="09466374" w14:textId="408F1C31" w:rsidR="00705962" w:rsidRPr="00703BF3" w:rsidRDefault="00705962" w:rsidP="007F0261">
      <w:pPr>
        <w:spacing w:after="0"/>
        <w:ind w:left="900" w:firstLine="50"/>
        <w:rPr>
          <w:rFonts w:ascii="Times New Roman" w:hAnsi="Times New Roman" w:cs="Times New Roman"/>
          <w:sz w:val="20"/>
          <w:szCs w:val="20"/>
        </w:rPr>
      </w:pPr>
    </w:p>
    <w:p w14:paraId="6C61FDB4" w14:textId="77777777" w:rsidR="00705962" w:rsidRPr="00703BF3" w:rsidRDefault="00705962" w:rsidP="007F0261">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Noncompetitive pricing practices between firms or between affiliated companies, </w:t>
      </w:r>
    </w:p>
    <w:p w14:paraId="064ED4CF" w14:textId="4D3952C6" w:rsidR="00705962" w:rsidRPr="00703BF3" w:rsidRDefault="00705962" w:rsidP="007F0261">
      <w:pPr>
        <w:spacing w:after="0"/>
        <w:ind w:left="900" w:firstLine="50"/>
        <w:rPr>
          <w:rFonts w:ascii="Times New Roman" w:hAnsi="Times New Roman" w:cs="Times New Roman"/>
          <w:sz w:val="20"/>
          <w:szCs w:val="20"/>
        </w:rPr>
      </w:pPr>
    </w:p>
    <w:p w14:paraId="1946CAC4" w14:textId="77777777" w:rsidR="00705962" w:rsidRPr="00703BF3" w:rsidRDefault="00705962" w:rsidP="007F0261">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Noncompetitive awards to consultants that are on retainer contracts, </w:t>
      </w:r>
    </w:p>
    <w:p w14:paraId="4BDD7235" w14:textId="2B296101" w:rsidR="00705962" w:rsidRPr="00703BF3" w:rsidRDefault="00705962" w:rsidP="007F0261">
      <w:pPr>
        <w:spacing w:after="0"/>
        <w:ind w:left="900" w:firstLine="50"/>
        <w:rPr>
          <w:rFonts w:ascii="Times New Roman" w:hAnsi="Times New Roman" w:cs="Times New Roman"/>
          <w:sz w:val="20"/>
          <w:szCs w:val="20"/>
        </w:rPr>
      </w:pPr>
    </w:p>
    <w:p w14:paraId="09732D27" w14:textId="77777777" w:rsidR="00705962" w:rsidRPr="00703BF3" w:rsidRDefault="00705962" w:rsidP="007F0261">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Organizational conflicts of interest, </w:t>
      </w:r>
    </w:p>
    <w:p w14:paraId="2297F91A" w14:textId="6D7B2C7E" w:rsidR="00705962" w:rsidRPr="00703BF3" w:rsidRDefault="00705962" w:rsidP="007F0261">
      <w:pPr>
        <w:spacing w:after="0"/>
        <w:ind w:left="900" w:firstLine="50"/>
        <w:rPr>
          <w:rFonts w:ascii="Times New Roman" w:hAnsi="Times New Roman" w:cs="Times New Roman"/>
          <w:sz w:val="20"/>
          <w:szCs w:val="20"/>
        </w:rPr>
      </w:pPr>
    </w:p>
    <w:p w14:paraId="3B3C1C4F" w14:textId="77777777" w:rsidR="00705962" w:rsidRPr="00703BF3" w:rsidRDefault="00705962" w:rsidP="007F0261">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Specifying only a </w:t>
      </w:r>
      <w:r w:rsidRPr="00703BF3">
        <w:rPr>
          <w:rFonts w:ascii="Times New Roman" w:hAnsi="Times New Roman" w:cs="Times New Roman"/>
          <w:i/>
          <w:sz w:val="20"/>
          <w:szCs w:val="20"/>
        </w:rPr>
        <w:t xml:space="preserve">brand name </w:t>
      </w:r>
      <w:r w:rsidRPr="00703BF3">
        <w:rPr>
          <w:rFonts w:ascii="Times New Roman" w:hAnsi="Times New Roman" w:cs="Times New Roman"/>
          <w:sz w:val="20"/>
          <w:szCs w:val="20"/>
        </w:rPr>
        <w:t xml:space="preserve">product instead of allowing </w:t>
      </w:r>
      <w:r w:rsidRPr="00703BF3">
        <w:rPr>
          <w:rFonts w:ascii="Times New Roman" w:hAnsi="Times New Roman" w:cs="Times New Roman"/>
          <w:i/>
          <w:sz w:val="20"/>
          <w:szCs w:val="20"/>
        </w:rPr>
        <w:t xml:space="preserve">an equal </w:t>
      </w:r>
      <w:r w:rsidRPr="00703BF3">
        <w:rPr>
          <w:rFonts w:ascii="Times New Roman" w:hAnsi="Times New Roman" w:cs="Times New Roman"/>
          <w:sz w:val="20"/>
          <w:szCs w:val="20"/>
        </w:rPr>
        <w:t xml:space="preserve">product to be offered and describing the performance of other relevant requirements of the procurement, and </w:t>
      </w:r>
    </w:p>
    <w:p w14:paraId="0C16CF94" w14:textId="2966C267" w:rsidR="00705962" w:rsidRPr="00703BF3" w:rsidRDefault="00705962" w:rsidP="007F0261">
      <w:pPr>
        <w:spacing w:after="0"/>
        <w:ind w:firstLine="50"/>
        <w:rPr>
          <w:rFonts w:ascii="Times New Roman" w:hAnsi="Times New Roman" w:cs="Times New Roman"/>
          <w:sz w:val="20"/>
          <w:szCs w:val="20"/>
        </w:rPr>
      </w:pPr>
    </w:p>
    <w:p w14:paraId="6226222D" w14:textId="77777777" w:rsidR="00705962" w:rsidRPr="00703BF3" w:rsidRDefault="00705962" w:rsidP="007F0261">
      <w:pPr>
        <w:spacing w:after="4" w:line="248" w:lineRule="auto"/>
        <w:ind w:left="720"/>
        <w:jc w:val="both"/>
        <w:rPr>
          <w:rFonts w:ascii="Times New Roman" w:hAnsi="Times New Roman" w:cs="Times New Roman"/>
          <w:sz w:val="20"/>
          <w:szCs w:val="20"/>
        </w:rPr>
      </w:pPr>
      <w:r w:rsidRPr="00703BF3">
        <w:rPr>
          <w:rFonts w:ascii="Times New Roman" w:hAnsi="Times New Roman" w:cs="Times New Roman"/>
          <w:sz w:val="20"/>
          <w:szCs w:val="20"/>
        </w:rPr>
        <w:t xml:space="preserve">Any arbitrary action in the procurement process. </w:t>
      </w:r>
    </w:p>
    <w:p w14:paraId="6BFA0823" w14:textId="663CC128" w:rsidR="00705962" w:rsidRPr="00703BF3" w:rsidRDefault="00705962" w:rsidP="007F0261">
      <w:pPr>
        <w:spacing w:after="0"/>
        <w:ind w:firstLine="50"/>
        <w:rPr>
          <w:rFonts w:ascii="Times New Roman" w:hAnsi="Times New Roman" w:cs="Times New Roman"/>
          <w:sz w:val="20"/>
          <w:szCs w:val="20"/>
        </w:rPr>
      </w:pPr>
    </w:p>
    <w:p w14:paraId="72172737" w14:textId="77777777" w:rsidR="00705962" w:rsidRPr="007F0261" w:rsidRDefault="00705962" w:rsidP="007F0261">
      <w:pPr>
        <w:pStyle w:val="ListParagraph"/>
        <w:rPr>
          <w:sz w:val="20"/>
          <w:szCs w:val="20"/>
        </w:rPr>
      </w:pPr>
      <w:r w:rsidRPr="007F0261">
        <w:rPr>
          <w:sz w:val="20"/>
          <w:szCs w:val="20"/>
        </w:rPr>
        <w:t xml:space="preserve">The Contractor/Subcontractor represents to VIHFA that all work shall be performed by personnel experienced in the appropriate and applicable profession and areas of expertise, </w:t>
      </w:r>
      <w:proofErr w:type="gramStart"/>
      <w:r w:rsidRPr="007F0261">
        <w:rPr>
          <w:sz w:val="20"/>
          <w:szCs w:val="20"/>
        </w:rPr>
        <w:t>taking into account</w:t>
      </w:r>
      <w:proofErr w:type="gramEnd"/>
      <w:r w:rsidRPr="007F0261">
        <w:rPr>
          <w:sz w:val="20"/>
          <w:szCs w:val="20"/>
        </w:rPr>
        <w:t xml:space="preserve"> the nature of the work to be performed under this contract. </w:t>
      </w:r>
    </w:p>
    <w:p w14:paraId="7D485699" w14:textId="196F953D" w:rsidR="00705962" w:rsidRPr="00703BF3" w:rsidRDefault="00705962" w:rsidP="007F0261">
      <w:pPr>
        <w:spacing w:after="0"/>
        <w:ind w:firstLine="50"/>
        <w:rPr>
          <w:rFonts w:ascii="Times New Roman" w:hAnsi="Times New Roman" w:cs="Times New Roman"/>
          <w:sz w:val="20"/>
          <w:szCs w:val="20"/>
        </w:rPr>
      </w:pPr>
    </w:p>
    <w:p w14:paraId="5B2F21E4" w14:textId="77777777" w:rsidR="00705962" w:rsidRPr="007F0261" w:rsidRDefault="00705962" w:rsidP="007F0261">
      <w:pPr>
        <w:pStyle w:val="ListParagraph"/>
        <w:rPr>
          <w:sz w:val="20"/>
          <w:szCs w:val="20"/>
        </w:rPr>
      </w:pPr>
      <w:r w:rsidRPr="007F0261">
        <w:rPr>
          <w:sz w:val="20"/>
          <w:szCs w:val="20"/>
        </w:rPr>
        <w:t xml:space="preserve">The Contractor will include these HUD General Provisions in every subcontract issued by it so that such provisions will be binding upon each of its subcontractors as well as the requirement to flow down such terms to all lower-tiered subcontractors. </w:t>
      </w:r>
    </w:p>
    <w:p w14:paraId="3A3420D7" w14:textId="2884DCE8" w:rsidR="00705962" w:rsidRPr="00703BF3" w:rsidRDefault="00705962" w:rsidP="007F0261">
      <w:pPr>
        <w:spacing w:after="0"/>
        <w:ind w:firstLine="50"/>
        <w:rPr>
          <w:rFonts w:ascii="Times New Roman" w:hAnsi="Times New Roman" w:cs="Times New Roman"/>
          <w:sz w:val="20"/>
          <w:szCs w:val="20"/>
        </w:rPr>
      </w:pPr>
    </w:p>
    <w:p w14:paraId="7CDC98FD" w14:textId="3E00DAE0" w:rsidR="00705962" w:rsidRPr="00703BF3" w:rsidRDefault="00705962" w:rsidP="00202B24">
      <w:pPr>
        <w:pStyle w:val="Heading1"/>
        <w:numPr>
          <w:ilvl w:val="0"/>
          <w:numId w:val="18"/>
        </w:numPr>
        <w:tabs>
          <w:tab w:val="center" w:pos="359"/>
          <w:tab w:val="center" w:pos="1778"/>
        </w:tabs>
        <w:rPr>
          <w:sz w:val="22"/>
          <w:szCs w:val="22"/>
        </w:rPr>
      </w:pPr>
      <w:r w:rsidRPr="00703BF3">
        <w:rPr>
          <w:sz w:val="22"/>
          <w:szCs w:val="22"/>
        </w:rPr>
        <w:lastRenderedPageBreak/>
        <w:t>ASSIGNABILITY</w:t>
      </w:r>
      <w:r w:rsidRPr="00703BF3">
        <w:rPr>
          <w:sz w:val="22"/>
          <w:szCs w:val="22"/>
          <w:u w:val="none"/>
        </w:rPr>
        <w:t xml:space="preserve"> </w:t>
      </w:r>
    </w:p>
    <w:p w14:paraId="35E62DA7" w14:textId="0C1B700C" w:rsidR="00705962" w:rsidRPr="00703BF3" w:rsidRDefault="00705962" w:rsidP="007F0261">
      <w:pPr>
        <w:spacing w:after="0"/>
        <w:ind w:firstLine="50"/>
        <w:rPr>
          <w:rFonts w:ascii="Times New Roman" w:hAnsi="Times New Roman" w:cs="Times New Roman"/>
          <w:sz w:val="20"/>
          <w:szCs w:val="20"/>
        </w:rPr>
      </w:pPr>
    </w:p>
    <w:p w14:paraId="5A72305D" w14:textId="77777777" w:rsidR="00705962" w:rsidRPr="007F0261" w:rsidRDefault="00705962" w:rsidP="007F0261">
      <w:pPr>
        <w:pStyle w:val="ListParagraph"/>
        <w:rPr>
          <w:sz w:val="20"/>
          <w:szCs w:val="20"/>
        </w:rPr>
      </w:pPr>
      <w:r w:rsidRPr="007F0261">
        <w:rPr>
          <w:sz w:val="20"/>
          <w:szCs w:val="20"/>
        </w:rPr>
        <w:t xml:space="preserve">The Contractor/Subcontractor shall not assign any interest in this contract and shall not transfer any interest in the same (whether by assignment or novation) without prior written approval of VIHFA. </w:t>
      </w:r>
    </w:p>
    <w:p w14:paraId="69B651AD" w14:textId="60A27F85" w:rsidR="00705962" w:rsidRPr="00703BF3" w:rsidRDefault="00705962" w:rsidP="00C24783">
      <w:pPr>
        <w:spacing w:after="0"/>
        <w:rPr>
          <w:rFonts w:ascii="Times New Roman" w:hAnsi="Times New Roman" w:cs="Times New Roman"/>
          <w:sz w:val="20"/>
          <w:szCs w:val="20"/>
        </w:rPr>
      </w:pPr>
    </w:p>
    <w:p w14:paraId="12683749" w14:textId="550301B5" w:rsidR="00705962" w:rsidRPr="00703BF3" w:rsidRDefault="00705962" w:rsidP="00202B24">
      <w:pPr>
        <w:pStyle w:val="Heading1"/>
        <w:numPr>
          <w:ilvl w:val="0"/>
          <w:numId w:val="18"/>
        </w:numPr>
        <w:tabs>
          <w:tab w:val="center" w:pos="359"/>
          <w:tab w:val="center" w:pos="1929"/>
        </w:tabs>
        <w:rPr>
          <w:sz w:val="22"/>
          <w:szCs w:val="22"/>
        </w:rPr>
      </w:pPr>
      <w:r w:rsidRPr="00703BF3">
        <w:rPr>
          <w:sz w:val="22"/>
          <w:szCs w:val="22"/>
        </w:rPr>
        <w:t>INDEMNIFICATION</w:t>
      </w:r>
      <w:r w:rsidRPr="00703BF3">
        <w:rPr>
          <w:sz w:val="22"/>
          <w:szCs w:val="22"/>
          <w:u w:val="none"/>
        </w:rPr>
        <w:t xml:space="preserve"> </w:t>
      </w:r>
    </w:p>
    <w:p w14:paraId="431DB267" w14:textId="6F656846" w:rsidR="00705962" w:rsidRPr="00703BF3" w:rsidRDefault="00705962" w:rsidP="00C24783">
      <w:pPr>
        <w:spacing w:after="0"/>
        <w:rPr>
          <w:rFonts w:ascii="Times New Roman" w:hAnsi="Times New Roman" w:cs="Times New Roman"/>
          <w:sz w:val="20"/>
          <w:szCs w:val="20"/>
        </w:rPr>
      </w:pPr>
    </w:p>
    <w:p w14:paraId="6551ECD0" w14:textId="77777777" w:rsidR="00705962" w:rsidRPr="007F0261" w:rsidRDefault="00705962" w:rsidP="007F0261">
      <w:pPr>
        <w:pStyle w:val="ListParagraph"/>
        <w:rPr>
          <w:sz w:val="20"/>
          <w:szCs w:val="20"/>
        </w:rPr>
      </w:pPr>
      <w:r w:rsidRPr="007F0261">
        <w:rPr>
          <w:sz w:val="20"/>
          <w:szCs w:val="20"/>
        </w:rPr>
        <w:t xml:space="preserve">The Contractor/Subcontractor shall indemnify, defend, and hold harmless VIHFA and its agents and employees from and against </w:t>
      </w:r>
      <w:proofErr w:type="gramStart"/>
      <w:r w:rsidRPr="007F0261">
        <w:rPr>
          <w:sz w:val="20"/>
          <w:szCs w:val="20"/>
        </w:rPr>
        <w:t>any and all</w:t>
      </w:r>
      <w:proofErr w:type="gramEnd"/>
      <w:r w:rsidRPr="007F0261">
        <w:rPr>
          <w:sz w:val="20"/>
          <w:szCs w:val="20"/>
        </w:rPr>
        <w:t xml:space="preserve"> claims, actions, suits, charges, and judgments arising from or related to the negligence or willful misconduct of the Contractor/Subcontractor in the performance of the services called for in this contract. </w:t>
      </w:r>
    </w:p>
    <w:p w14:paraId="12F6C7C6" w14:textId="046ED048" w:rsidR="00705962" w:rsidRPr="00703BF3" w:rsidRDefault="00705962" w:rsidP="00C24783">
      <w:pPr>
        <w:spacing w:after="0"/>
        <w:rPr>
          <w:rFonts w:ascii="Times New Roman" w:hAnsi="Times New Roman" w:cs="Times New Roman"/>
          <w:sz w:val="20"/>
          <w:szCs w:val="20"/>
        </w:rPr>
      </w:pPr>
    </w:p>
    <w:p w14:paraId="205AB319" w14:textId="573C5BB1" w:rsidR="00705962" w:rsidRPr="007F0261" w:rsidRDefault="00705962" w:rsidP="00202B24">
      <w:pPr>
        <w:pStyle w:val="ListParagraph"/>
        <w:numPr>
          <w:ilvl w:val="0"/>
          <w:numId w:val="18"/>
        </w:numPr>
        <w:tabs>
          <w:tab w:val="center" w:pos="359"/>
          <w:tab w:val="center" w:pos="4998"/>
        </w:tabs>
        <w:rPr>
          <w:sz w:val="20"/>
          <w:szCs w:val="20"/>
        </w:rPr>
      </w:pPr>
      <w:r w:rsidRPr="007F0261">
        <w:rPr>
          <w:b/>
          <w:bCs/>
          <w:sz w:val="22"/>
          <w:szCs w:val="22"/>
          <w:u w:val="single" w:color="000000"/>
        </w:rPr>
        <w:t>COPELAND “ANTI-KICKBACK” ACT</w:t>
      </w:r>
      <w:r w:rsidRPr="007F0261">
        <w:rPr>
          <w:sz w:val="22"/>
          <w:szCs w:val="22"/>
        </w:rPr>
        <w:t xml:space="preserve"> </w:t>
      </w:r>
      <w:r w:rsidRPr="007F0261">
        <w:rPr>
          <w:sz w:val="20"/>
          <w:szCs w:val="20"/>
        </w:rPr>
        <w:t xml:space="preserve">(Applicable to all construction or repair contracts) </w:t>
      </w:r>
    </w:p>
    <w:p w14:paraId="52959A73" w14:textId="57C5029F" w:rsidR="00705962" w:rsidRPr="00703BF3" w:rsidRDefault="00705962" w:rsidP="00C24783">
      <w:pPr>
        <w:spacing w:after="0"/>
        <w:rPr>
          <w:rFonts w:ascii="Times New Roman" w:hAnsi="Times New Roman" w:cs="Times New Roman"/>
          <w:sz w:val="20"/>
          <w:szCs w:val="20"/>
        </w:rPr>
      </w:pPr>
    </w:p>
    <w:p w14:paraId="1F602728" w14:textId="51F7E40B" w:rsidR="00705962" w:rsidRPr="007F0261" w:rsidRDefault="00705962" w:rsidP="007F0261">
      <w:pPr>
        <w:pStyle w:val="ListParagraph"/>
        <w:spacing w:after="32"/>
        <w:rPr>
          <w:sz w:val="20"/>
          <w:szCs w:val="20"/>
        </w:rPr>
      </w:pPr>
      <w:r w:rsidRPr="007F0261">
        <w:rPr>
          <w:sz w:val="20"/>
          <w:szCs w:val="20"/>
        </w:rPr>
        <w:t xml:space="preserve">Salaries of personnel performing work under this contract shall be paid unconditionally and not less often than once a month without payroll deduction or rebate on any account except only such payroll deductions as are mandatory by law or permitted by the applicable regulations issued by the Secretary of Labor pursuant to the Copeland “Anti-Kickback Act” of June 13, 1934 (48 Stat. 948; 62 Stat. 740; 63 Stat. 108; Title 18 U.S.C. § 874; and Title 40 U.S.C. § 276c). The Contractor shall comply with all applicable “Anti-Kickback” regulations and shall insert appropriate provisions in all subcontracts covering work under this contract to ensure compliance by subcontractors with such regulations and shall be responsible for the submission of affidavits required of subcontractors thereunder except as the Secretary of Labor may specifically provide for variations of or exemptions from the requirements thereof. </w:t>
      </w:r>
    </w:p>
    <w:p w14:paraId="46CADC68" w14:textId="46C79F80" w:rsidR="00705962" w:rsidRPr="00703BF3" w:rsidRDefault="00705962" w:rsidP="007F0261">
      <w:pPr>
        <w:spacing w:after="0"/>
        <w:ind w:firstLine="50"/>
        <w:rPr>
          <w:rFonts w:ascii="Times New Roman" w:hAnsi="Times New Roman" w:cs="Times New Roman"/>
          <w:sz w:val="20"/>
          <w:szCs w:val="20"/>
        </w:rPr>
      </w:pPr>
    </w:p>
    <w:p w14:paraId="5B109B17" w14:textId="55884E59" w:rsidR="00705962" w:rsidRPr="00D87947" w:rsidRDefault="00705962" w:rsidP="00202B24">
      <w:pPr>
        <w:pStyle w:val="Heading1"/>
        <w:numPr>
          <w:ilvl w:val="0"/>
          <w:numId w:val="18"/>
        </w:numPr>
        <w:tabs>
          <w:tab w:val="center" w:pos="359"/>
          <w:tab w:val="center" w:pos="3939"/>
        </w:tabs>
        <w:rPr>
          <w:sz w:val="20"/>
          <w:szCs w:val="20"/>
          <w:u w:val="none"/>
        </w:rPr>
      </w:pPr>
      <w:r w:rsidRPr="007F0261">
        <w:rPr>
          <w:sz w:val="22"/>
          <w:szCs w:val="22"/>
        </w:rPr>
        <w:t>CONTRACT WORK HOURS AND SAFETY STANDARDS ACT</w:t>
      </w:r>
      <w:r w:rsidRPr="007F0261">
        <w:rPr>
          <w:sz w:val="22"/>
          <w:szCs w:val="22"/>
          <w:u w:val="none"/>
        </w:rPr>
        <w:t xml:space="preserve"> </w:t>
      </w:r>
      <w:r w:rsidRPr="00D87947">
        <w:rPr>
          <w:b w:val="0"/>
          <w:bCs w:val="0"/>
          <w:sz w:val="20"/>
          <w:szCs w:val="20"/>
          <w:u w:val="none"/>
        </w:rPr>
        <w:t>(Applicable to construction contracts exceeding $2,000 and contracts exceeding $2,500 that involve the employment of mechanics or laborers)</w:t>
      </w:r>
      <w:r w:rsidRPr="00D87947">
        <w:rPr>
          <w:sz w:val="20"/>
          <w:szCs w:val="20"/>
          <w:u w:val="none"/>
        </w:rPr>
        <w:t xml:space="preserve"> </w:t>
      </w:r>
    </w:p>
    <w:p w14:paraId="7B6DD822" w14:textId="77777777" w:rsidR="007F0261" w:rsidRPr="00C24783" w:rsidRDefault="007F0261" w:rsidP="00C24783">
      <w:pPr>
        <w:spacing w:after="0"/>
        <w:ind w:firstLine="50"/>
        <w:rPr>
          <w:rFonts w:ascii="Times New Roman" w:hAnsi="Times New Roman" w:cs="Times New Roman"/>
          <w:sz w:val="20"/>
          <w:szCs w:val="20"/>
        </w:rPr>
      </w:pPr>
    </w:p>
    <w:p w14:paraId="45E85A7F" w14:textId="51386454" w:rsidR="00705962" w:rsidRPr="007F0261" w:rsidRDefault="00705962" w:rsidP="007F0261">
      <w:pPr>
        <w:pStyle w:val="ListParagraph"/>
        <w:rPr>
          <w:sz w:val="20"/>
          <w:szCs w:val="20"/>
        </w:rPr>
      </w:pPr>
      <w:r w:rsidRPr="007F0261">
        <w:rPr>
          <w:sz w:val="20"/>
          <w:szCs w:val="20"/>
        </w:rPr>
        <w:t xml:space="preserve">The Contractor/Subcontractor shall comply with Sections 103 and 107 of the Contract Work Hours and Safety Standards Act (40 U.S.C. §§ 327-330) as supplemented by Department of Labor regulations (29 C.F.R. part 5). </w:t>
      </w:r>
    </w:p>
    <w:p w14:paraId="7DE48C68" w14:textId="64D1B33B" w:rsidR="00705962" w:rsidRPr="00703BF3" w:rsidRDefault="00705962" w:rsidP="00C24783">
      <w:pPr>
        <w:spacing w:after="0"/>
        <w:rPr>
          <w:rFonts w:ascii="Times New Roman" w:hAnsi="Times New Roman" w:cs="Times New Roman"/>
          <w:sz w:val="20"/>
          <w:szCs w:val="20"/>
        </w:rPr>
      </w:pPr>
    </w:p>
    <w:p w14:paraId="43EB5C8E" w14:textId="77777777" w:rsidR="00705962" w:rsidRPr="007F0261" w:rsidRDefault="00705962" w:rsidP="007F0261">
      <w:pPr>
        <w:pStyle w:val="ListParagraph"/>
        <w:rPr>
          <w:sz w:val="20"/>
          <w:szCs w:val="20"/>
        </w:rPr>
      </w:pPr>
      <w:r w:rsidRPr="007F0261">
        <w:rPr>
          <w:sz w:val="20"/>
          <w:szCs w:val="20"/>
        </w:rPr>
        <w:t xml:space="preserve">All laborers and mechanics employed by contractors or subcontractors shall receive overtime compensation in accordance with and subject to the provisions of the Contract Work Hours and Safety Standards Act, and the contractors and subcontractors shall comply with all regulations issued pursuant to that act and with other applicable Federal laws and regulations pertaining to labor standards. </w:t>
      </w:r>
    </w:p>
    <w:p w14:paraId="374A8748" w14:textId="3E45F594" w:rsidR="00705962" w:rsidRPr="00703BF3" w:rsidRDefault="00705962" w:rsidP="007F0261">
      <w:pPr>
        <w:spacing w:after="0"/>
        <w:ind w:firstLine="50"/>
        <w:rPr>
          <w:rFonts w:ascii="Times New Roman" w:hAnsi="Times New Roman" w:cs="Times New Roman"/>
          <w:sz w:val="20"/>
          <w:szCs w:val="20"/>
        </w:rPr>
      </w:pPr>
    </w:p>
    <w:p w14:paraId="3FB3A36E" w14:textId="644F63BE" w:rsidR="00705962" w:rsidRDefault="00705962" w:rsidP="00202B24">
      <w:pPr>
        <w:pStyle w:val="Heading1"/>
        <w:numPr>
          <w:ilvl w:val="0"/>
          <w:numId w:val="18"/>
        </w:numPr>
        <w:tabs>
          <w:tab w:val="center" w:pos="359"/>
          <w:tab w:val="center" w:pos="1944"/>
        </w:tabs>
        <w:rPr>
          <w:sz w:val="20"/>
          <w:szCs w:val="20"/>
          <w:u w:val="none"/>
        </w:rPr>
      </w:pPr>
      <w:r w:rsidRPr="007F0261">
        <w:rPr>
          <w:sz w:val="22"/>
          <w:szCs w:val="22"/>
        </w:rPr>
        <w:t>DAVIS-BACON ACT</w:t>
      </w:r>
      <w:r w:rsidRPr="007F0261">
        <w:rPr>
          <w:sz w:val="22"/>
          <w:szCs w:val="22"/>
          <w:u w:val="none"/>
        </w:rPr>
        <w:t xml:space="preserve"> </w:t>
      </w:r>
      <w:r w:rsidRPr="00D87947">
        <w:rPr>
          <w:sz w:val="20"/>
          <w:szCs w:val="20"/>
          <w:u w:val="none"/>
        </w:rPr>
        <w:t xml:space="preserve">(Applicable to construction contracts exceeding $2,000 when required by Federal program legislation)  </w:t>
      </w:r>
    </w:p>
    <w:p w14:paraId="69918096" w14:textId="77777777" w:rsidR="00705962" w:rsidRPr="007F0261" w:rsidRDefault="00705962" w:rsidP="00D87947">
      <w:pPr>
        <w:pStyle w:val="ListParagraph"/>
        <w:rPr>
          <w:sz w:val="20"/>
          <w:szCs w:val="20"/>
        </w:rPr>
      </w:pPr>
      <w:r w:rsidRPr="007F0261">
        <w:rPr>
          <w:sz w:val="20"/>
          <w:szCs w:val="20"/>
        </w:rPr>
        <w:t xml:space="preserve">The Contractor/Subcontractor shall comply with the Davis Bacon Act (40 U.S.C. §§ 276a to 276a-7) as supplemented by Department of Labor regulations (29 C.F.R. part 5). </w:t>
      </w:r>
    </w:p>
    <w:p w14:paraId="0DFEDB3A" w14:textId="416AA23E" w:rsidR="00705962" w:rsidRPr="00703BF3" w:rsidRDefault="00705962" w:rsidP="007F0261">
      <w:pPr>
        <w:spacing w:after="0"/>
        <w:ind w:firstLine="50"/>
        <w:rPr>
          <w:rFonts w:ascii="Times New Roman" w:hAnsi="Times New Roman" w:cs="Times New Roman"/>
          <w:sz w:val="20"/>
          <w:szCs w:val="20"/>
        </w:rPr>
      </w:pPr>
    </w:p>
    <w:p w14:paraId="052D06A8" w14:textId="77777777" w:rsidR="00705962" w:rsidRPr="007F0261" w:rsidRDefault="00705962" w:rsidP="00D87947">
      <w:pPr>
        <w:pStyle w:val="ListParagraph"/>
        <w:rPr>
          <w:sz w:val="20"/>
          <w:szCs w:val="20"/>
        </w:rPr>
      </w:pPr>
      <w:r w:rsidRPr="007F0261">
        <w:rPr>
          <w:sz w:val="20"/>
          <w:szCs w:val="20"/>
        </w:rPr>
        <w:t xml:space="preserve">All laborers and mechanics employed by contractors or subcontractors, including employees of other governments, on construction work assisted under this contract, and subject to the provisions of the federal acts and regulations listed in this paragraph, shall be paid wages at rates not less than those prevailing on similar construction in the locality as determined by the Secretary of Labor in accordance with the Davis-Bacon Act. </w:t>
      </w:r>
    </w:p>
    <w:p w14:paraId="2B65128E" w14:textId="29333A24" w:rsidR="00705962" w:rsidRPr="00703BF3" w:rsidRDefault="00705962" w:rsidP="007F0261">
      <w:pPr>
        <w:spacing w:after="0"/>
        <w:ind w:firstLine="50"/>
        <w:rPr>
          <w:rFonts w:ascii="Times New Roman" w:hAnsi="Times New Roman" w:cs="Times New Roman"/>
          <w:sz w:val="20"/>
          <w:szCs w:val="20"/>
        </w:rPr>
      </w:pPr>
    </w:p>
    <w:p w14:paraId="5F859BEA" w14:textId="77777777" w:rsidR="00705962" w:rsidRPr="007F0261" w:rsidRDefault="00705962" w:rsidP="00202B24">
      <w:pPr>
        <w:pStyle w:val="ListParagraph"/>
        <w:numPr>
          <w:ilvl w:val="0"/>
          <w:numId w:val="18"/>
        </w:numPr>
        <w:spacing w:after="4" w:line="248" w:lineRule="auto"/>
        <w:jc w:val="both"/>
        <w:rPr>
          <w:sz w:val="20"/>
          <w:szCs w:val="20"/>
        </w:rPr>
      </w:pPr>
      <w:r w:rsidRPr="007F0261">
        <w:rPr>
          <w:b/>
          <w:bCs/>
          <w:sz w:val="22"/>
          <w:szCs w:val="22"/>
          <w:u w:val="single" w:color="000000"/>
        </w:rPr>
        <w:t>TERMINATION FOR CAUSE</w:t>
      </w:r>
      <w:r w:rsidRPr="007F0261">
        <w:rPr>
          <w:sz w:val="22"/>
          <w:szCs w:val="22"/>
        </w:rPr>
        <w:t xml:space="preserve"> </w:t>
      </w:r>
      <w:r w:rsidRPr="007F0261">
        <w:rPr>
          <w:sz w:val="20"/>
          <w:szCs w:val="20"/>
        </w:rPr>
        <w:t xml:space="preserve">(Applicable to contracts exceeding $10,000) </w:t>
      </w:r>
    </w:p>
    <w:p w14:paraId="23BB410B" w14:textId="7F879974" w:rsidR="00705962" w:rsidRPr="00703BF3" w:rsidRDefault="00705962" w:rsidP="007F0261">
      <w:pPr>
        <w:spacing w:after="0"/>
        <w:ind w:firstLine="50"/>
        <w:rPr>
          <w:rFonts w:ascii="Times New Roman" w:hAnsi="Times New Roman" w:cs="Times New Roman"/>
          <w:sz w:val="20"/>
          <w:szCs w:val="20"/>
        </w:rPr>
      </w:pPr>
    </w:p>
    <w:p w14:paraId="61BAFF16" w14:textId="77777777" w:rsidR="00705962" w:rsidRPr="007F0261" w:rsidRDefault="00705962" w:rsidP="00D87947">
      <w:pPr>
        <w:pStyle w:val="ListParagraph"/>
        <w:rPr>
          <w:sz w:val="20"/>
          <w:szCs w:val="20"/>
        </w:rPr>
      </w:pPr>
      <w:r w:rsidRPr="007F0261">
        <w:rPr>
          <w:sz w:val="20"/>
          <w:szCs w:val="20"/>
        </w:rPr>
        <w:t>If, through any cause, the Contractor/Subcontractor shall fail to fulfill in a timely and proper manner his obligations under this contract, or if the Contractor/Subcontractor shall violate any of the covenants, agreements, or stipulations of this contract, VIHFA shall thereupon have the right to terminate this contract by giving written notice to the Contractor/Subcontractor of such termination and specifying the effective date thereof, at least five (5) days before the effective date of such termination. In such event, all finished or unfinished documents, data, studies, surveys, drawings, maps, models, photographs, and reports prepared by the Contractor/Subcontractor under this contract shall, at the option of VIHFA, become VIHFA’s property and the Contractor/Subcontractor shall be entitled to receive just and equitable compensation for any work satisfactorily completed hereunder. Notwithstanding the above, the Contractor/Subcontractor shall not be relieved of liability to</w:t>
      </w:r>
      <w:r w:rsidRPr="007F0261">
        <w:rPr>
          <w:b/>
          <w:sz w:val="20"/>
          <w:szCs w:val="20"/>
        </w:rPr>
        <w:t xml:space="preserve"> </w:t>
      </w:r>
      <w:r w:rsidRPr="007F0261">
        <w:rPr>
          <w:sz w:val="20"/>
          <w:szCs w:val="20"/>
        </w:rPr>
        <w:t xml:space="preserve">VIHFA for damages sustained by VIHFA by virtue of any breach of the contract by the Contractor/Subcontractor, and the VIHFA may withhold any payments to the Contractor/Subcontractor for the purpose of set-off until such time as the exact amount of damages due to the VIHFA from the Subcontractor is determined. </w:t>
      </w:r>
    </w:p>
    <w:p w14:paraId="5DD8E2C1" w14:textId="650A60D2" w:rsidR="00705962" w:rsidRPr="00703BF3" w:rsidRDefault="00705962" w:rsidP="007F0261">
      <w:pPr>
        <w:spacing w:after="0"/>
        <w:ind w:firstLine="50"/>
        <w:rPr>
          <w:rFonts w:ascii="Times New Roman" w:hAnsi="Times New Roman" w:cs="Times New Roman"/>
          <w:sz w:val="20"/>
          <w:szCs w:val="20"/>
        </w:rPr>
      </w:pPr>
    </w:p>
    <w:p w14:paraId="647FF84D" w14:textId="77777777" w:rsidR="00705962" w:rsidRPr="007F0261" w:rsidRDefault="00705962" w:rsidP="00202B24">
      <w:pPr>
        <w:pStyle w:val="ListParagraph"/>
        <w:numPr>
          <w:ilvl w:val="0"/>
          <w:numId w:val="18"/>
        </w:numPr>
        <w:spacing w:after="4" w:line="248" w:lineRule="auto"/>
        <w:jc w:val="both"/>
        <w:rPr>
          <w:sz w:val="20"/>
          <w:szCs w:val="20"/>
        </w:rPr>
      </w:pPr>
      <w:r w:rsidRPr="007F0261">
        <w:rPr>
          <w:b/>
          <w:bCs/>
          <w:sz w:val="22"/>
          <w:szCs w:val="22"/>
          <w:u w:val="single" w:color="000000"/>
        </w:rPr>
        <w:t>TERMINATION FOR CONVENIENCE</w:t>
      </w:r>
      <w:r w:rsidRPr="007F0261">
        <w:rPr>
          <w:sz w:val="22"/>
          <w:szCs w:val="22"/>
        </w:rPr>
        <w:t xml:space="preserve"> </w:t>
      </w:r>
      <w:r w:rsidRPr="007F0261">
        <w:rPr>
          <w:sz w:val="20"/>
          <w:szCs w:val="20"/>
        </w:rPr>
        <w:t xml:space="preserve">(Applicable to contracts exceeding $10,000) </w:t>
      </w:r>
    </w:p>
    <w:p w14:paraId="1C659B49" w14:textId="0109DEEC" w:rsidR="00705962" w:rsidRPr="00703BF3" w:rsidRDefault="00705962" w:rsidP="007F0261">
      <w:pPr>
        <w:spacing w:after="0"/>
        <w:ind w:firstLine="50"/>
        <w:rPr>
          <w:rFonts w:ascii="Times New Roman" w:hAnsi="Times New Roman" w:cs="Times New Roman"/>
          <w:sz w:val="20"/>
          <w:szCs w:val="20"/>
        </w:rPr>
      </w:pPr>
    </w:p>
    <w:p w14:paraId="0102F5EC" w14:textId="77777777" w:rsidR="00705962" w:rsidRPr="007F0261" w:rsidRDefault="00705962" w:rsidP="00D87947">
      <w:pPr>
        <w:pStyle w:val="ListParagraph"/>
        <w:rPr>
          <w:sz w:val="20"/>
          <w:szCs w:val="20"/>
        </w:rPr>
      </w:pPr>
      <w:r w:rsidRPr="007F0261">
        <w:rPr>
          <w:sz w:val="20"/>
          <w:szCs w:val="20"/>
        </w:rPr>
        <w:t xml:space="preserve">The VIHFA may terminate this contract at any time by giving at least 30 days’ notice in writing to the Contractor/Subcontractor. If the contract is terminated by VIHFA as provided herein, the Contractor/Subcontractor will be paid for the time provided and expenses incurred up to the termination date. </w:t>
      </w:r>
    </w:p>
    <w:p w14:paraId="69A10D43" w14:textId="24824C29" w:rsidR="00705962" w:rsidRPr="00703BF3" w:rsidRDefault="00705962" w:rsidP="007F0261">
      <w:pPr>
        <w:spacing w:after="0"/>
        <w:ind w:firstLine="50"/>
        <w:rPr>
          <w:rFonts w:ascii="Times New Roman" w:hAnsi="Times New Roman" w:cs="Times New Roman"/>
          <w:sz w:val="20"/>
          <w:szCs w:val="20"/>
        </w:rPr>
      </w:pPr>
    </w:p>
    <w:p w14:paraId="6286BBD3" w14:textId="77777777" w:rsidR="00705962" w:rsidRPr="007F0261" w:rsidRDefault="00705962" w:rsidP="00202B24">
      <w:pPr>
        <w:pStyle w:val="ListParagraph"/>
        <w:numPr>
          <w:ilvl w:val="0"/>
          <w:numId w:val="18"/>
        </w:numPr>
        <w:spacing w:after="4" w:line="248" w:lineRule="auto"/>
        <w:jc w:val="both"/>
        <w:rPr>
          <w:sz w:val="20"/>
          <w:szCs w:val="20"/>
        </w:rPr>
      </w:pPr>
      <w:r w:rsidRPr="007F0261">
        <w:rPr>
          <w:b/>
          <w:bCs/>
          <w:u w:val="single" w:color="000000"/>
        </w:rPr>
        <w:t>SECTION 503 OF THE REHABILITATION ACT OF 1973</w:t>
      </w:r>
      <w:r w:rsidRPr="007F0261">
        <w:t xml:space="preserve"> </w:t>
      </w:r>
      <w:r w:rsidRPr="007F0261">
        <w:rPr>
          <w:sz w:val="20"/>
          <w:szCs w:val="20"/>
        </w:rPr>
        <w:t xml:space="preserve">(Applicable to contracts exceeding $10,000) </w:t>
      </w:r>
    </w:p>
    <w:p w14:paraId="65E075F3" w14:textId="2D15C61A" w:rsidR="00705962" w:rsidRPr="00703BF3" w:rsidRDefault="00705962" w:rsidP="007F0261">
      <w:pPr>
        <w:spacing w:after="0"/>
        <w:ind w:firstLine="50"/>
        <w:rPr>
          <w:rFonts w:ascii="Times New Roman" w:hAnsi="Times New Roman" w:cs="Times New Roman"/>
          <w:sz w:val="20"/>
          <w:szCs w:val="20"/>
        </w:rPr>
      </w:pPr>
    </w:p>
    <w:p w14:paraId="6F19E57C" w14:textId="77777777" w:rsidR="00705962" w:rsidRPr="007F0261" w:rsidRDefault="00705962" w:rsidP="00D87947">
      <w:pPr>
        <w:pStyle w:val="ListParagraph"/>
        <w:rPr>
          <w:sz w:val="20"/>
          <w:szCs w:val="20"/>
        </w:rPr>
      </w:pPr>
      <w:r w:rsidRPr="007F0261">
        <w:rPr>
          <w:sz w:val="20"/>
          <w:szCs w:val="20"/>
        </w:rPr>
        <w:t xml:space="preserve">The Contractor/Subcontractor shall comply with section 503 of the Rehabilitation Act of 1973 (29 U.S.C. § 793), as amended, and any applicable regulations. </w:t>
      </w:r>
    </w:p>
    <w:p w14:paraId="4F85A9B3" w14:textId="2BCC9AE3" w:rsidR="00705962" w:rsidRPr="00703BF3" w:rsidRDefault="00705962" w:rsidP="007F0261">
      <w:pPr>
        <w:spacing w:after="0"/>
        <w:ind w:firstLine="50"/>
        <w:rPr>
          <w:rFonts w:ascii="Times New Roman" w:hAnsi="Times New Roman" w:cs="Times New Roman"/>
          <w:sz w:val="20"/>
          <w:szCs w:val="20"/>
        </w:rPr>
      </w:pPr>
    </w:p>
    <w:p w14:paraId="55CC2858" w14:textId="77777777" w:rsidR="00705962" w:rsidRPr="007F0261" w:rsidRDefault="00705962" w:rsidP="00D87947">
      <w:pPr>
        <w:pStyle w:val="ListParagraph"/>
        <w:spacing w:after="246"/>
        <w:rPr>
          <w:sz w:val="20"/>
          <w:szCs w:val="20"/>
        </w:rPr>
      </w:pPr>
      <w:r w:rsidRPr="007F0261">
        <w:rPr>
          <w:sz w:val="20"/>
          <w:szCs w:val="20"/>
        </w:rPr>
        <w:t xml:space="preserve">Equal Opportunity for Workers </w:t>
      </w:r>
      <w:proofErr w:type="gramStart"/>
      <w:r w:rsidRPr="007F0261">
        <w:rPr>
          <w:sz w:val="20"/>
          <w:szCs w:val="20"/>
        </w:rPr>
        <w:t>With</w:t>
      </w:r>
      <w:proofErr w:type="gramEnd"/>
      <w:r w:rsidRPr="007F0261">
        <w:rPr>
          <w:sz w:val="20"/>
          <w:szCs w:val="20"/>
        </w:rPr>
        <w:t xml:space="preserve"> Disabilities </w:t>
      </w:r>
    </w:p>
    <w:p w14:paraId="14349C87" w14:textId="77777777" w:rsidR="00705962" w:rsidRPr="00703BF3" w:rsidRDefault="00705962" w:rsidP="00202B24">
      <w:pPr>
        <w:numPr>
          <w:ilvl w:val="1"/>
          <w:numId w:val="19"/>
        </w:numPr>
        <w:spacing w:after="4" w:line="248" w:lineRule="auto"/>
        <w:ind w:right="223"/>
        <w:jc w:val="both"/>
        <w:rPr>
          <w:rFonts w:ascii="Times New Roman" w:hAnsi="Times New Roman" w:cs="Times New Roman"/>
          <w:sz w:val="20"/>
          <w:szCs w:val="20"/>
        </w:rPr>
      </w:pPr>
      <w:r w:rsidRPr="00703BF3">
        <w:rPr>
          <w:rFonts w:ascii="Times New Roman" w:hAnsi="Times New Roman" w:cs="Times New Roman"/>
          <w:sz w:val="20"/>
          <w:szCs w:val="20"/>
        </w:rPr>
        <w:t xml:space="preserve">The Contractor/Subcontractor will not discriminate against any employee or applicant for employment because of physical or mental disability </w:t>
      </w:r>
      <w:proofErr w:type="gramStart"/>
      <w:r w:rsidRPr="00703BF3">
        <w:rPr>
          <w:rFonts w:ascii="Times New Roman" w:hAnsi="Times New Roman" w:cs="Times New Roman"/>
          <w:sz w:val="20"/>
          <w:szCs w:val="20"/>
        </w:rPr>
        <w:t>in regard to</w:t>
      </w:r>
      <w:proofErr w:type="gramEnd"/>
      <w:r w:rsidRPr="00703BF3">
        <w:rPr>
          <w:rFonts w:ascii="Times New Roman" w:hAnsi="Times New Roman" w:cs="Times New Roman"/>
          <w:sz w:val="20"/>
          <w:szCs w:val="20"/>
        </w:rPr>
        <w:t xml:space="preserve"> any position for which the employee or applicant for employment is qualified. The Contractor/Subcontractor agrees to take affirmative action to employ, advance in employment and otherwise treat qualified individuals with disabilities without discrimination based on their physical or mental disability in all employment practices, including the following: </w:t>
      </w:r>
    </w:p>
    <w:p w14:paraId="41659161" w14:textId="604C7327" w:rsidR="00705962" w:rsidRPr="00703BF3" w:rsidRDefault="00705962" w:rsidP="007F0261">
      <w:pPr>
        <w:spacing w:after="0"/>
        <w:ind w:firstLine="50"/>
        <w:rPr>
          <w:rFonts w:ascii="Times New Roman" w:hAnsi="Times New Roman" w:cs="Times New Roman"/>
          <w:sz w:val="20"/>
          <w:szCs w:val="20"/>
        </w:rPr>
      </w:pPr>
    </w:p>
    <w:p w14:paraId="708701C3" w14:textId="77777777"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Recruitment, advertising, and job application </w:t>
      </w:r>
      <w:proofErr w:type="gramStart"/>
      <w:r w:rsidRPr="00703BF3">
        <w:rPr>
          <w:rFonts w:ascii="Times New Roman" w:hAnsi="Times New Roman" w:cs="Times New Roman"/>
          <w:sz w:val="20"/>
          <w:szCs w:val="20"/>
        </w:rPr>
        <w:t>procedures;</w:t>
      </w:r>
      <w:proofErr w:type="gramEnd"/>
      <w:r w:rsidRPr="00703BF3">
        <w:rPr>
          <w:rFonts w:ascii="Times New Roman" w:hAnsi="Times New Roman" w:cs="Times New Roman"/>
          <w:sz w:val="20"/>
          <w:szCs w:val="20"/>
        </w:rPr>
        <w:t xml:space="preserve"> </w:t>
      </w:r>
    </w:p>
    <w:p w14:paraId="065B99A4" w14:textId="6FEA8E6F" w:rsidR="00705962" w:rsidRPr="00703BF3" w:rsidRDefault="00705962" w:rsidP="007F0261">
      <w:pPr>
        <w:spacing w:after="0"/>
        <w:ind w:left="1260" w:firstLine="50"/>
        <w:rPr>
          <w:rFonts w:ascii="Times New Roman" w:hAnsi="Times New Roman" w:cs="Times New Roman"/>
          <w:sz w:val="20"/>
          <w:szCs w:val="20"/>
        </w:rPr>
      </w:pPr>
    </w:p>
    <w:p w14:paraId="0321EF8A" w14:textId="77777777"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Hiring, upgrading, promotion, award of tenure, demotion, transfer, layoff, termination, right of return from layoff and </w:t>
      </w:r>
      <w:proofErr w:type="gramStart"/>
      <w:r w:rsidRPr="00703BF3">
        <w:rPr>
          <w:rFonts w:ascii="Times New Roman" w:hAnsi="Times New Roman" w:cs="Times New Roman"/>
          <w:sz w:val="20"/>
          <w:szCs w:val="20"/>
        </w:rPr>
        <w:t>rehiring;</w:t>
      </w:r>
      <w:proofErr w:type="gramEnd"/>
      <w:r w:rsidRPr="00703BF3">
        <w:rPr>
          <w:rFonts w:ascii="Times New Roman" w:hAnsi="Times New Roman" w:cs="Times New Roman"/>
          <w:sz w:val="20"/>
          <w:szCs w:val="20"/>
        </w:rPr>
        <w:t xml:space="preserve"> </w:t>
      </w:r>
    </w:p>
    <w:p w14:paraId="47EF3522" w14:textId="14672E6A" w:rsidR="00705962" w:rsidRPr="00703BF3" w:rsidRDefault="00705962" w:rsidP="007F0261">
      <w:pPr>
        <w:spacing w:after="0"/>
        <w:ind w:left="1260" w:firstLine="50"/>
        <w:rPr>
          <w:rFonts w:ascii="Times New Roman" w:hAnsi="Times New Roman" w:cs="Times New Roman"/>
          <w:sz w:val="20"/>
          <w:szCs w:val="20"/>
        </w:rPr>
      </w:pPr>
    </w:p>
    <w:p w14:paraId="3ED63571" w14:textId="77777777"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Rates of pay or any other form of compensation and changes in </w:t>
      </w:r>
      <w:proofErr w:type="gramStart"/>
      <w:r w:rsidRPr="00703BF3">
        <w:rPr>
          <w:rFonts w:ascii="Times New Roman" w:hAnsi="Times New Roman" w:cs="Times New Roman"/>
          <w:sz w:val="20"/>
          <w:szCs w:val="20"/>
        </w:rPr>
        <w:t>compensation;</w:t>
      </w:r>
      <w:proofErr w:type="gramEnd"/>
      <w:r w:rsidRPr="00703BF3">
        <w:rPr>
          <w:rFonts w:ascii="Times New Roman" w:hAnsi="Times New Roman" w:cs="Times New Roman"/>
          <w:sz w:val="20"/>
          <w:szCs w:val="20"/>
        </w:rPr>
        <w:t xml:space="preserve"> </w:t>
      </w:r>
    </w:p>
    <w:p w14:paraId="3ACD0399" w14:textId="556C562C" w:rsidR="00705962" w:rsidRPr="00703BF3" w:rsidRDefault="00705962" w:rsidP="007F0261">
      <w:pPr>
        <w:spacing w:after="0"/>
        <w:ind w:left="1260" w:firstLine="50"/>
        <w:rPr>
          <w:rFonts w:ascii="Times New Roman" w:hAnsi="Times New Roman" w:cs="Times New Roman"/>
          <w:sz w:val="20"/>
          <w:szCs w:val="20"/>
        </w:rPr>
      </w:pPr>
    </w:p>
    <w:p w14:paraId="660FCC5D" w14:textId="77777777"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Job assignments, job classifications, organizational structures, position descriptions, lines of progression, and seniority </w:t>
      </w:r>
      <w:proofErr w:type="gramStart"/>
      <w:r w:rsidRPr="00703BF3">
        <w:rPr>
          <w:rFonts w:ascii="Times New Roman" w:hAnsi="Times New Roman" w:cs="Times New Roman"/>
          <w:sz w:val="20"/>
          <w:szCs w:val="20"/>
        </w:rPr>
        <w:t>lists;</w:t>
      </w:r>
      <w:proofErr w:type="gramEnd"/>
      <w:r w:rsidRPr="00703BF3">
        <w:rPr>
          <w:rFonts w:ascii="Times New Roman" w:hAnsi="Times New Roman" w:cs="Times New Roman"/>
          <w:sz w:val="20"/>
          <w:szCs w:val="20"/>
        </w:rPr>
        <w:t xml:space="preserve"> </w:t>
      </w:r>
    </w:p>
    <w:p w14:paraId="071FE614" w14:textId="3832C2A2" w:rsidR="00705962" w:rsidRPr="00703BF3" w:rsidRDefault="00705962" w:rsidP="007F0261">
      <w:pPr>
        <w:spacing w:after="0"/>
        <w:ind w:left="1260" w:firstLine="50"/>
        <w:rPr>
          <w:rFonts w:ascii="Times New Roman" w:hAnsi="Times New Roman" w:cs="Times New Roman"/>
          <w:sz w:val="20"/>
          <w:szCs w:val="20"/>
        </w:rPr>
      </w:pPr>
    </w:p>
    <w:p w14:paraId="6DCA3C05" w14:textId="77777777"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Leaves of absence, sick leave, or any other </w:t>
      </w:r>
      <w:proofErr w:type="gramStart"/>
      <w:r w:rsidRPr="00703BF3">
        <w:rPr>
          <w:rFonts w:ascii="Times New Roman" w:hAnsi="Times New Roman" w:cs="Times New Roman"/>
          <w:sz w:val="20"/>
          <w:szCs w:val="20"/>
        </w:rPr>
        <w:t>leave;</w:t>
      </w:r>
      <w:proofErr w:type="gramEnd"/>
      <w:r w:rsidRPr="00703BF3">
        <w:rPr>
          <w:rFonts w:ascii="Times New Roman" w:hAnsi="Times New Roman" w:cs="Times New Roman"/>
          <w:sz w:val="20"/>
          <w:szCs w:val="20"/>
        </w:rPr>
        <w:t xml:space="preserve"> </w:t>
      </w:r>
    </w:p>
    <w:p w14:paraId="026D72D9" w14:textId="0E6182DE" w:rsidR="00705962" w:rsidRPr="00703BF3" w:rsidRDefault="00705962" w:rsidP="007F0261">
      <w:pPr>
        <w:spacing w:after="0"/>
        <w:ind w:left="1260" w:firstLine="50"/>
        <w:rPr>
          <w:rFonts w:ascii="Times New Roman" w:hAnsi="Times New Roman" w:cs="Times New Roman"/>
          <w:sz w:val="20"/>
          <w:szCs w:val="20"/>
        </w:rPr>
      </w:pPr>
    </w:p>
    <w:p w14:paraId="3BDB9904" w14:textId="3DF09D4C"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Fringe benefits available by virtue of employment, whether or not administered by the </w:t>
      </w:r>
      <w:proofErr w:type="gramStart"/>
      <w:r w:rsidRPr="00703BF3">
        <w:rPr>
          <w:rFonts w:ascii="Times New Roman" w:hAnsi="Times New Roman" w:cs="Times New Roman"/>
          <w:sz w:val="20"/>
          <w:szCs w:val="20"/>
        </w:rPr>
        <w:t>Subcontractor;</w:t>
      </w:r>
      <w:proofErr w:type="gramEnd"/>
      <w:r w:rsidRPr="00703BF3">
        <w:rPr>
          <w:rFonts w:ascii="Times New Roman" w:hAnsi="Times New Roman" w:cs="Times New Roman"/>
          <w:sz w:val="20"/>
          <w:szCs w:val="20"/>
        </w:rPr>
        <w:t xml:space="preserve"> </w:t>
      </w:r>
    </w:p>
    <w:p w14:paraId="728A1268" w14:textId="4DE63319" w:rsidR="00705962" w:rsidRPr="00703BF3" w:rsidRDefault="00705962" w:rsidP="007F0261">
      <w:pPr>
        <w:spacing w:after="0"/>
        <w:ind w:left="1260" w:firstLine="50"/>
        <w:rPr>
          <w:rFonts w:ascii="Times New Roman" w:hAnsi="Times New Roman" w:cs="Times New Roman"/>
          <w:sz w:val="20"/>
          <w:szCs w:val="20"/>
        </w:rPr>
      </w:pPr>
    </w:p>
    <w:p w14:paraId="35F11C76" w14:textId="77777777"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Selection and financial support for training, including apprenticeship, professional meetings, conferences, and other related activities, and selection for leaves of absence to pursue </w:t>
      </w:r>
      <w:proofErr w:type="gramStart"/>
      <w:r w:rsidRPr="00703BF3">
        <w:rPr>
          <w:rFonts w:ascii="Times New Roman" w:hAnsi="Times New Roman" w:cs="Times New Roman"/>
          <w:sz w:val="20"/>
          <w:szCs w:val="20"/>
        </w:rPr>
        <w:t>training;</w:t>
      </w:r>
      <w:proofErr w:type="gramEnd"/>
      <w:r w:rsidRPr="00703BF3">
        <w:rPr>
          <w:rFonts w:ascii="Times New Roman" w:hAnsi="Times New Roman" w:cs="Times New Roman"/>
          <w:sz w:val="20"/>
          <w:szCs w:val="20"/>
        </w:rPr>
        <w:t xml:space="preserve"> </w:t>
      </w:r>
    </w:p>
    <w:p w14:paraId="7DDDBE4B" w14:textId="1343259E" w:rsidR="00705962" w:rsidRPr="00703BF3" w:rsidRDefault="00705962" w:rsidP="007F0261">
      <w:pPr>
        <w:spacing w:after="0"/>
        <w:ind w:left="1260" w:firstLine="50"/>
        <w:rPr>
          <w:rFonts w:ascii="Times New Roman" w:hAnsi="Times New Roman" w:cs="Times New Roman"/>
          <w:sz w:val="20"/>
          <w:szCs w:val="20"/>
        </w:rPr>
      </w:pPr>
    </w:p>
    <w:p w14:paraId="3EDA44DF" w14:textId="77777777" w:rsidR="00705962" w:rsidRPr="00703BF3" w:rsidRDefault="00705962" w:rsidP="00202B24">
      <w:pPr>
        <w:numPr>
          <w:ilvl w:val="2"/>
          <w:numId w:val="19"/>
        </w:numPr>
        <w:spacing w:after="4"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Activities sponsored by the contractor including social or recreational programs; and </w:t>
      </w:r>
    </w:p>
    <w:p w14:paraId="56910224" w14:textId="1206E895" w:rsidR="00705962" w:rsidRPr="00703BF3" w:rsidRDefault="00705962" w:rsidP="007F0261">
      <w:pPr>
        <w:spacing w:after="0"/>
        <w:ind w:left="1260" w:firstLine="50"/>
        <w:rPr>
          <w:rFonts w:ascii="Times New Roman" w:hAnsi="Times New Roman" w:cs="Times New Roman"/>
          <w:sz w:val="20"/>
          <w:szCs w:val="20"/>
        </w:rPr>
      </w:pPr>
    </w:p>
    <w:p w14:paraId="140C04D5" w14:textId="77777777" w:rsidR="00705962" w:rsidRPr="00703BF3" w:rsidRDefault="00705962" w:rsidP="00202B24">
      <w:pPr>
        <w:numPr>
          <w:ilvl w:val="2"/>
          <w:numId w:val="19"/>
        </w:numPr>
        <w:spacing w:after="252" w:line="248" w:lineRule="auto"/>
        <w:jc w:val="both"/>
        <w:rPr>
          <w:rFonts w:ascii="Times New Roman" w:hAnsi="Times New Roman" w:cs="Times New Roman"/>
          <w:sz w:val="20"/>
          <w:szCs w:val="20"/>
        </w:rPr>
      </w:pPr>
      <w:r w:rsidRPr="00703BF3">
        <w:rPr>
          <w:rFonts w:ascii="Times New Roman" w:hAnsi="Times New Roman" w:cs="Times New Roman"/>
          <w:sz w:val="20"/>
          <w:szCs w:val="20"/>
        </w:rPr>
        <w:t xml:space="preserve">Any other term, condition, or privilege of employment. </w:t>
      </w:r>
    </w:p>
    <w:p w14:paraId="2C222C7B" w14:textId="77777777" w:rsidR="00705962" w:rsidRPr="00703BF3" w:rsidRDefault="00705962" w:rsidP="00202B24">
      <w:pPr>
        <w:numPr>
          <w:ilvl w:val="1"/>
          <w:numId w:val="19"/>
        </w:numPr>
        <w:spacing w:after="290" w:line="248" w:lineRule="auto"/>
        <w:ind w:right="223"/>
        <w:jc w:val="both"/>
        <w:rPr>
          <w:rFonts w:ascii="Times New Roman" w:hAnsi="Times New Roman" w:cs="Times New Roman"/>
          <w:sz w:val="20"/>
          <w:szCs w:val="20"/>
        </w:rPr>
      </w:pPr>
      <w:r w:rsidRPr="00703BF3">
        <w:rPr>
          <w:rFonts w:ascii="Times New Roman" w:hAnsi="Times New Roman" w:cs="Times New Roman"/>
          <w:sz w:val="20"/>
          <w:szCs w:val="20"/>
        </w:rPr>
        <w:t xml:space="preserve">The Contractor/Subcontractor agrees to comply with the rules, regulations, and relevant orders of the Secretary of Labor issued pursuant to the act. </w:t>
      </w:r>
    </w:p>
    <w:p w14:paraId="36114100" w14:textId="77777777" w:rsidR="00705962" w:rsidRPr="00703BF3" w:rsidRDefault="00705962" w:rsidP="00202B24">
      <w:pPr>
        <w:numPr>
          <w:ilvl w:val="1"/>
          <w:numId w:val="19"/>
        </w:numPr>
        <w:spacing w:after="249" w:line="248" w:lineRule="auto"/>
        <w:ind w:right="223"/>
        <w:jc w:val="both"/>
        <w:rPr>
          <w:rFonts w:ascii="Times New Roman" w:hAnsi="Times New Roman" w:cs="Times New Roman"/>
          <w:sz w:val="20"/>
          <w:szCs w:val="20"/>
        </w:rPr>
      </w:pPr>
      <w:r w:rsidRPr="00703BF3">
        <w:rPr>
          <w:rFonts w:ascii="Times New Roman" w:hAnsi="Times New Roman" w:cs="Times New Roman"/>
          <w:sz w:val="20"/>
          <w:szCs w:val="20"/>
        </w:rPr>
        <w:t xml:space="preserve">In the event of the Contractor/Subcontractor’s noncompliance with the requirements of this clause, actions for noncompliance may be taken in accordance with the rules, regulations, and relevant orders of the Secretary of Labor issued pursuant to the act. </w:t>
      </w:r>
    </w:p>
    <w:p w14:paraId="4EF7806E" w14:textId="77777777" w:rsidR="00705962" w:rsidRPr="00703BF3" w:rsidRDefault="00705962" w:rsidP="00202B24">
      <w:pPr>
        <w:numPr>
          <w:ilvl w:val="1"/>
          <w:numId w:val="19"/>
        </w:numPr>
        <w:spacing w:after="256" w:line="248" w:lineRule="auto"/>
        <w:ind w:right="223"/>
        <w:jc w:val="both"/>
        <w:rPr>
          <w:rFonts w:ascii="Times New Roman" w:hAnsi="Times New Roman" w:cs="Times New Roman"/>
          <w:sz w:val="20"/>
          <w:szCs w:val="20"/>
        </w:rPr>
      </w:pPr>
      <w:r w:rsidRPr="00703BF3">
        <w:rPr>
          <w:rFonts w:ascii="Times New Roman" w:hAnsi="Times New Roman" w:cs="Times New Roman"/>
          <w:sz w:val="20"/>
          <w:szCs w:val="20"/>
        </w:rPr>
        <w:t xml:space="preserve">The Contractor/Subcontractor agrees to post in conspicuous places, available to employees and applicants for employment, notices in a form to be prescribed by the Deputy Assistant Secretary for Federal Contract Compliance Programs, provided by or through the contracting officer. Such notices shall state the rights of applicants and employees as well as the Contractor’s/Subcontractor’s obligation under the law to take affirmative action to employ and advance in employment qualified employees and applicants with disabilities. The Contractor/Subcontractor must ensure that applicants and employees with disabilities are informed of the </w:t>
      </w:r>
      <w:r w:rsidRPr="00703BF3">
        <w:rPr>
          <w:rFonts w:ascii="Times New Roman" w:hAnsi="Times New Roman" w:cs="Times New Roman"/>
          <w:sz w:val="20"/>
          <w:szCs w:val="20"/>
        </w:rPr>
        <w:lastRenderedPageBreak/>
        <w:t xml:space="preserve">contents of the notice (e.g., the Contractor/Subcontractor may have the notice read to a visually disabled individual or may lower the posted notice so that it might be read by a person in a wheelchair). </w:t>
      </w:r>
    </w:p>
    <w:p w14:paraId="0806D73A" w14:textId="77777777" w:rsidR="00705962" w:rsidRPr="00703BF3" w:rsidRDefault="00705962" w:rsidP="00202B24">
      <w:pPr>
        <w:numPr>
          <w:ilvl w:val="1"/>
          <w:numId w:val="19"/>
        </w:numPr>
        <w:spacing w:after="247" w:line="248" w:lineRule="auto"/>
        <w:ind w:right="223"/>
        <w:jc w:val="both"/>
        <w:rPr>
          <w:rFonts w:ascii="Times New Roman" w:hAnsi="Times New Roman" w:cs="Times New Roman"/>
          <w:sz w:val="20"/>
          <w:szCs w:val="20"/>
        </w:rPr>
      </w:pPr>
      <w:r w:rsidRPr="00703BF3">
        <w:rPr>
          <w:rFonts w:ascii="Times New Roman" w:hAnsi="Times New Roman" w:cs="Times New Roman"/>
          <w:sz w:val="20"/>
          <w:szCs w:val="20"/>
        </w:rPr>
        <w:t xml:space="preserve">The Contractor/Subcontractor will notify each labor organization or representative of workers with which it has a collective bargaining agreement or other contract understanding, that the Contractor/Subcontractor is bound by the terms of section 503 of the Rehabilitation Act of 1973, as amended, and is committed to take affirmative action to employ and advance in employment individuals with physical or mental disabilities. </w:t>
      </w:r>
    </w:p>
    <w:p w14:paraId="097B88B1" w14:textId="77777777" w:rsidR="00705962" w:rsidRPr="00703BF3" w:rsidRDefault="00705962" w:rsidP="00202B24">
      <w:pPr>
        <w:numPr>
          <w:ilvl w:val="1"/>
          <w:numId w:val="19"/>
        </w:numPr>
        <w:spacing w:after="4" w:line="248" w:lineRule="auto"/>
        <w:ind w:right="223"/>
        <w:jc w:val="both"/>
        <w:rPr>
          <w:rFonts w:ascii="Times New Roman" w:hAnsi="Times New Roman" w:cs="Times New Roman"/>
          <w:sz w:val="20"/>
          <w:szCs w:val="20"/>
        </w:rPr>
      </w:pPr>
      <w:r w:rsidRPr="00703BF3">
        <w:rPr>
          <w:rFonts w:ascii="Times New Roman" w:hAnsi="Times New Roman" w:cs="Times New Roman"/>
          <w:sz w:val="20"/>
          <w:szCs w:val="20"/>
        </w:rPr>
        <w:t xml:space="preserve">The Contractor/Subcontractor will include the provisions of this clause in every subcontract or purchase order </w:t>
      </w:r>
      <w:proofErr w:type="gramStart"/>
      <w:r w:rsidRPr="00703BF3">
        <w:rPr>
          <w:rFonts w:ascii="Times New Roman" w:hAnsi="Times New Roman" w:cs="Times New Roman"/>
          <w:sz w:val="20"/>
          <w:szCs w:val="20"/>
        </w:rPr>
        <w:t>in excess of</w:t>
      </w:r>
      <w:proofErr w:type="gramEnd"/>
      <w:r w:rsidRPr="00703BF3">
        <w:rPr>
          <w:rFonts w:ascii="Times New Roman" w:hAnsi="Times New Roman" w:cs="Times New Roman"/>
          <w:sz w:val="20"/>
          <w:szCs w:val="20"/>
        </w:rPr>
        <w:t xml:space="preserve"> $10,000, unless exempted by the rules, regulations, or orders of the Secretary issued pursuant to section 503 of the act, as amended, so that such provisions will be binding upon each subcontractor or vendor. The Contractor/Subcontractor will take such action with respect to any subcontract or purchase order as the Deputy Assistant Secretary for Federal Contract Compliance Programs may direct to enforce such provisions, including action for noncompliance. </w:t>
      </w:r>
    </w:p>
    <w:p w14:paraId="63379FC0" w14:textId="2E1548DD" w:rsidR="00705962" w:rsidRPr="00703BF3" w:rsidRDefault="00705962" w:rsidP="007F0261">
      <w:pPr>
        <w:spacing w:after="0"/>
        <w:ind w:firstLine="50"/>
        <w:rPr>
          <w:rFonts w:ascii="Times New Roman" w:hAnsi="Times New Roman" w:cs="Times New Roman"/>
          <w:sz w:val="20"/>
          <w:szCs w:val="20"/>
        </w:rPr>
      </w:pPr>
    </w:p>
    <w:p w14:paraId="43FE5212" w14:textId="3CE46472" w:rsidR="00705962" w:rsidRPr="00703BF3" w:rsidRDefault="00705962" w:rsidP="00202B24">
      <w:pPr>
        <w:pStyle w:val="Heading1"/>
        <w:numPr>
          <w:ilvl w:val="0"/>
          <w:numId w:val="18"/>
        </w:numPr>
        <w:tabs>
          <w:tab w:val="center" w:pos="359"/>
          <w:tab w:val="center" w:pos="2260"/>
        </w:tabs>
        <w:rPr>
          <w:sz w:val="20"/>
          <w:szCs w:val="20"/>
        </w:rPr>
      </w:pPr>
      <w:r w:rsidRPr="00703BF3">
        <w:rPr>
          <w:sz w:val="22"/>
          <w:szCs w:val="22"/>
        </w:rPr>
        <w:t>EXECUTIVE ORDER 11246</w:t>
      </w:r>
      <w:r w:rsidRPr="00703BF3">
        <w:rPr>
          <w:sz w:val="22"/>
          <w:szCs w:val="22"/>
          <w:u w:val="none"/>
        </w:rPr>
        <w:t xml:space="preserve"> </w:t>
      </w:r>
      <w:r w:rsidRPr="00681F39">
        <w:rPr>
          <w:b w:val="0"/>
          <w:bCs w:val="0"/>
          <w:sz w:val="20"/>
          <w:szCs w:val="20"/>
        </w:rPr>
        <w:t>(Applicable to construction contracts and subcontracts exceeding $10,000)</w:t>
      </w:r>
      <w:r w:rsidRPr="00703BF3">
        <w:rPr>
          <w:sz w:val="20"/>
          <w:szCs w:val="20"/>
        </w:rPr>
        <w:t xml:space="preserve"> </w:t>
      </w:r>
    </w:p>
    <w:p w14:paraId="0E9F6704" w14:textId="01990AA0" w:rsidR="00705962" w:rsidRPr="00703BF3" w:rsidRDefault="00705962" w:rsidP="007F0261">
      <w:pPr>
        <w:spacing w:after="0"/>
        <w:ind w:firstLine="50"/>
        <w:rPr>
          <w:rFonts w:ascii="Times New Roman" w:hAnsi="Times New Roman" w:cs="Times New Roman"/>
          <w:sz w:val="20"/>
          <w:szCs w:val="20"/>
        </w:rPr>
      </w:pPr>
    </w:p>
    <w:p w14:paraId="143FBC34" w14:textId="77777777" w:rsidR="00705962" w:rsidRPr="00FB4FD3" w:rsidRDefault="00705962" w:rsidP="00FB4FD3">
      <w:pPr>
        <w:ind w:left="720"/>
        <w:rPr>
          <w:rFonts w:ascii="Times New Roman" w:hAnsi="Times New Roman" w:cs="Times New Roman"/>
          <w:sz w:val="20"/>
          <w:szCs w:val="20"/>
        </w:rPr>
      </w:pPr>
      <w:r w:rsidRPr="00FB4FD3">
        <w:rPr>
          <w:rFonts w:ascii="Times New Roman" w:hAnsi="Times New Roman" w:cs="Times New Roman"/>
          <w:sz w:val="20"/>
          <w:szCs w:val="20"/>
        </w:rPr>
        <w:t xml:space="preserve">The Contractor/Subcontractor shall comply with Executive Order 11246 of September 24, 1965, entitled “Equal Employment Opportunity,” as amended by Executive Order 11375 of October 13, 1967, and as supplemented in Department of Labor regulations (41 CFR chapter 60). </w:t>
      </w:r>
    </w:p>
    <w:p w14:paraId="34E64083" w14:textId="77777777" w:rsidR="00705962" w:rsidRPr="00FB4FD3" w:rsidRDefault="00705962" w:rsidP="00FB4FD3">
      <w:pPr>
        <w:spacing w:after="244"/>
        <w:ind w:left="720"/>
        <w:rPr>
          <w:rFonts w:ascii="Times New Roman" w:hAnsi="Times New Roman" w:cs="Times New Roman"/>
          <w:sz w:val="20"/>
          <w:szCs w:val="20"/>
        </w:rPr>
      </w:pPr>
      <w:r w:rsidRPr="00FB4FD3">
        <w:rPr>
          <w:rFonts w:ascii="Times New Roman" w:hAnsi="Times New Roman" w:cs="Times New Roman"/>
          <w:sz w:val="20"/>
          <w:szCs w:val="20"/>
        </w:rPr>
        <w:t xml:space="preserve">During the performance of this contract, the Contractor/Subcontractor agrees as follows: </w:t>
      </w:r>
    </w:p>
    <w:p w14:paraId="00459EF6" w14:textId="77777777" w:rsidR="00705962" w:rsidRPr="00FB4FD3" w:rsidRDefault="00705962" w:rsidP="00202B24">
      <w:pPr>
        <w:pStyle w:val="ListParagraph"/>
        <w:numPr>
          <w:ilvl w:val="0"/>
          <w:numId w:val="20"/>
        </w:numPr>
        <w:spacing w:after="247" w:line="248" w:lineRule="auto"/>
        <w:ind w:right="221"/>
        <w:jc w:val="both"/>
        <w:rPr>
          <w:sz w:val="20"/>
          <w:szCs w:val="20"/>
        </w:rPr>
      </w:pPr>
      <w:r w:rsidRPr="00FB4FD3">
        <w:rPr>
          <w:sz w:val="20"/>
          <w:szCs w:val="20"/>
        </w:rPr>
        <w:t xml:space="preserve">The Contractor/Subcontractor shall not discriminate against any employee or applicant for employment because of race, color, religion, sex, or national origin. The Contractor/Subcontractor shall take affirmative action to ensure that applicants for employment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p>
    <w:p w14:paraId="09EFEDC8" w14:textId="77777777" w:rsidR="00705962" w:rsidRPr="00FB4FD3" w:rsidRDefault="00705962" w:rsidP="00202B24">
      <w:pPr>
        <w:pStyle w:val="ListParagraph"/>
        <w:numPr>
          <w:ilvl w:val="0"/>
          <w:numId w:val="20"/>
        </w:numPr>
        <w:spacing w:after="249" w:line="248" w:lineRule="auto"/>
        <w:ind w:right="221"/>
        <w:jc w:val="both"/>
        <w:rPr>
          <w:sz w:val="20"/>
          <w:szCs w:val="20"/>
        </w:rPr>
      </w:pPr>
      <w:r w:rsidRPr="00FB4FD3">
        <w:rPr>
          <w:sz w:val="20"/>
          <w:szCs w:val="20"/>
        </w:rPr>
        <w:t xml:space="preserve">The Contractor/Subcontractor shall post in conspicuous places, available to employees and applicants for employment, notices to be provided by Contracting Officer setting forth the provisions of this non-discrimination clause. The Contractor/Subcontractor shall state that all qualified applicants will receive consideration for employment without regard to race, color, religion, sex, or national origin. </w:t>
      </w:r>
    </w:p>
    <w:p w14:paraId="5481BDCA" w14:textId="77777777" w:rsidR="00705962" w:rsidRPr="00FB4FD3" w:rsidRDefault="00705962" w:rsidP="00202B24">
      <w:pPr>
        <w:pStyle w:val="ListParagraph"/>
        <w:numPr>
          <w:ilvl w:val="0"/>
          <w:numId w:val="20"/>
        </w:numPr>
        <w:spacing w:after="249" w:line="248" w:lineRule="auto"/>
        <w:ind w:right="221"/>
        <w:jc w:val="both"/>
        <w:rPr>
          <w:sz w:val="20"/>
          <w:szCs w:val="20"/>
        </w:rPr>
      </w:pPr>
      <w:r w:rsidRPr="00FB4FD3">
        <w:rPr>
          <w:sz w:val="20"/>
          <w:szCs w:val="20"/>
        </w:rPr>
        <w:t xml:space="preserve">The Contractor/Subcontractor will, in all solicitations or advertisements for employees placed by or on behalf of the Contractor/Subcontractor, state that all qualified applicants will receive consideration for employment without regard to race, color, religion, sex or national origin. </w:t>
      </w:r>
    </w:p>
    <w:p w14:paraId="105AD614" w14:textId="77777777" w:rsidR="00705962" w:rsidRPr="00FB4FD3" w:rsidRDefault="00705962" w:rsidP="00202B24">
      <w:pPr>
        <w:pStyle w:val="ListParagraph"/>
        <w:numPr>
          <w:ilvl w:val="0"/>
          <w:numId w:val="20"/>
        </w:numPr>
        <w:spacing w:after="249" w:line="248" w:lineRule="auto"/>
        <w:ind w:right="221"/>
        <w:jc w:val="both"/>
        <w:rPr>
          <w:sz w:val="20"/>
          <w:szCs w:val="20"/>
        </w:rPr>
      </w:pPr>
      <w:r w:rsidRPr="00FB4FD3">
        <w:rPr>
          <w:sz w:val="20"/>
          <w:szCs w:val="20"/>
        </w:rPr>
        <w:t xml:space="preserve">The Contractor/Subcontractor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 </w:t>
      </w:r>
    </w:p>
    <w:p w14:paraId="07D37072" w14:textId="77777777" w:rsidR="00705962" w:rsidRPr="00FB4FD3" w:rsidRDefault="00705962" w:rsidP="00202B24">
      <w:pPr>
        <w:pStyle w:val="ListParagraph"/>
        <w:numPr>
          <w:ilvl w:val="0"/>
          <w:numId w:val="20"/>
        </w:numPr>
        <w:spacing w:after="247" w:line="248" w:lineRule="auto"/>
        <w:ind w:right="221"/>
        <w:jc w:val="both"/>
        <w:rPr>
          <w:sz w:val="20"/>
          <w:szCs w:val="20"/>
        </w:rPr>
      </w:pPr>
      <w:r w:rsidRPr="00FB4FD3">
        <w:rPr>
          <w:sz w:val="20"/>
          <w:szCs w:val="20"/>
        </w:rPr>
        <w:t xml:space="preserve">The Contractor/Subcontractor will comply with all provisions of Executive Order 11246 of September 24, 1965, and of the rules, </w:t>
      </w:r>
      <w:proofErr w:type="gramStart"/>
      <w:r w:rsidRPr="00FB4FD3">
        <w:rPr>
          <w:sz w:val="20"/>
          <w:szCs w:val="20"/>
        </w:rPr>
        <w:t>regulations</w:t>
      </w:r>
      <w:proofErr w:type="gramEnd"/>
      <w:r w:rsidRPr="00FB4FD3">
        <w:rPr>
          <w:sz w:val="20"/>
          <w:szCs w:val="20"/>
        </w:rPr>
        <w:t xml:space="preserve"> and relevant orders of the Secretary of Labor. </w:t>
      </w:r>
    </w:p>
    <w:p w14:paraId="558D7B36" w14:textId="77777777" w:rsidR="00705962" w:rsidRPr="00FB4FD3" w:rsidRDefault="00705962" w:rsidP="00202B24">
      <w:pPr>
        <w:pStyle w:val="ListParagraph"/>
        <w:numPr>
          <w:ilvl w:val="0"/>
          <w:numId w:val="20"/>
        </w:numPr>
        <w:spacing w:after="273" w:line="248" w:lineRule="auto"/>
        <w:ind w:right="221"/>
        <w:jc w:val="both"/>
        <w:rPr>
          <w:sz w:val="20"/>
          <w:szCs w:val="20"/>
        </w:rPr>
      </w:pPr>
      <w:r w:rsidRPr="00FB4FD3">
        <w:rPr>
          <w:sz w:val="20"/>
          <w:szCs w:val="20"/>
        </w:rPr>
        <w:t xml:space="preserve">The Contractor/Subcontractor will furnish all information and reports required by Executive Order 11246 of September 24, 1965, and by the rules, </w:t>
      </w:r>
      <w:proofErr w:type="gramStart"/>
      <w:r w:rsidRPr="00FB4FD3">
        <w:rPr>
          <w:sz w:val="20"/>
          <w:szCs w:val="20"/>
        </w:rPr>
        <w:t>regulations</w:t>
      </w:r>
      <w:proofErr w:type="gramEnd"/>
      <w:r w:rsidRPr="00FB4FD3">
        <w:rPr>
          <w:sz w:val="20"/>
          <w:szCs w:val="20"/>
        </w:rPr>
        <w:t xml:space="preserve"> and orders of the Secretary of Labor, or pursuant thereto, and will permit access to books, records and accounts by the contracting agency and the Secretary of Labor for purposes of investigation to ascertain compliance with such rules, regulations and orders. </w:t>
      </w:r>
    </w:p>
    <w:p w14:paraId="2FBCB07E" w14:textId="77777777" w:rsidR="00705962" w:rsidRPr="00FB4FD3" w:rsidRDefault="00705962" w:rsidP="00202B24">
      <w:pPr>
        <w:pStyle w:val="ListParagraph"/>
        <w:numPr>
          <w:ilvl w:val="0"/>
          <w:numId w:val="20"/>
        </w:numPr>
        <w:spacing w:after="249" w:line="248" w:lineRule="auto"/>
        <w:ind w:right="221"/>
        <w:jc w:val="both"/>
        <w:rPr>
          <w:sz w:val="20"/>
          <w:szCs w:val="20"/>
        </w:rPr>
      </w:pPr>
      <w:r w:rsidRPr="00FB4FD3">
        <w:rPr>
          <w:sz w:val="20"/>
          <w:szCs w:val="20"/>
        </w:rPr>
        <w:t xml:space="preserve">In the event of the Contractor’s/Subcontractor’s non-compliance with the non-discrimination clause of this contract or with any of such rules, regulations or orders, this contract may be cancelled, terminated or suspended </w:t>
      </w:r>
      <w:r w:rsidRPr="00FB4FD3">
        <w:rPr>
          <w:sz w:val="20"/>
          <w:szCs w:val="20"/>
        </w:rPr>
        <w:lastRenderedPageBreak/>
        <w:t xml:space="preserve">in whole or in part and the Contractor/Subcontractor may be declared ineligible for further government contracts in accordance with procedures authorized in Executive Order 11246 and such other sanctions as may be imposed and remedies invoked as provided in Executive Order 11246 of September 24, 1965, or by rule, regulation or order of the  Secretary of Labor, or as otherwise provided by law. </w:t>
      </w:r>
    </w:p>
    <w:p w14:paraId="74CB9E7F" w14:textId="77777777" w:rsidR="00705962" w:rsidRPr="00FB4FD3" w:rsidRDefault="00705962" w:rsidP="00202B24">
      <w:pPr>
        <w:pStyle w:val="ListParagraph"/>
        <w:numPr>
          <w:ilvl w:val="0"/>
          <w:numId w:val="20"/>
        </w:numPr>
        <w:spacing w:after="4" w:line="248" w:lineRule="auto"/>
        <w:ind w:right="221"/>
        <w:jc w:val="both"/>
        <w:rPr>
          <w:sz w:val="20"/>
          <w:szCs w:val="20"/>
        </w:rPr>
      </w:pPr>
      <w:r w:rsidRPr="00FB4FD3">
        <w:rPr>
          <w:sz w:val="20"/>
          <w:szCs w:val="20"/>
        </w:rPr>
        <w:t xml:space="preserve">Contractor/Subcontractor shall incorporate the provisions of A through G above in every subcontract or purchase order unless exempted by rules, </w:t>
      </w:r>
      <w:proofErr w:type="gramStart"/>
      <w:r w:rsidRPr="00FB4FD3">
        <w:rPr>
          <w:sz w:val="20"/>
          <w:szCs w:val="20"/>
        </w:rPr>
        <w:t>regulations</w:t>
      </w:r>
      <w:proofErr w:type="gramEnd"/>
      <w:r w:rsidRPr="00FB4FD3">
        <w:rPr>
          <w:sz w:val="20"/>
          <w:szCs w:val="20"/>
        </w:rPr>
        <w:t xml:space="preserve"> or orders of the Secretary of Labor so that such provisions shall be binding on such contractor/subcontractor. The Contractor/Subcontractor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Contractor/Subcontractor may request the United States to enter into such litigation to protect the interests of the United States. </w:t>
      </w:r>
    </w:p>
    <w:p w14:paraId="428C6E57" w14:textId="30D689C9" w:rsidR="00705962" w:rsidRPr="00703BF3" w:rsidRDefault="00705962" w:rsidP="007F0261">
      <w:pPr>
        <w:spacing w:after="0"/>
        <w:ind w:firstLine="50"/>
        <w:rPr>
          <w:rFonts w:ascii="Times New Roman" w:hAnsi="Times New Roman" w:cs="Times New Roman"/>
          <w:sz w:val="20"/>
          <w:szCs w:val="20"/>
        </w:rPr>
      </w:pPr>
    </w:p>
    <w:p w14:paraId="2071D15B" w14:textId="3C2DE5CA" w:rsidR="00705962" w:rsidRPr="007F0261" w:rsidRDefault="00705962" w:rsidP="00202B24">
      <w:pPr>
        <w:pStyle w:val="ListParagraph"/>
        <w:numPr>
          <w:ilvl w:val="0"/>
          <w:numId w:val="18"/>
        </w:numPr>
        <w:rPr>
          <w:sz w:val="20"/>
          <w:szCs w:val="20"/>
        </w:rPr>
      </w:pPr>
      <w:r w:rsidRPr="007F0261">
        <w:rPr>
          <w:b/>
          <w:bCs/>
          <w:sz w:val="22"/>
          <w:szCs w:val="22"/>
          <w:u w:val="single" w:color="000000"/>
        </w:rPr>
        <w:t>CERTIFICATION OF NONSEGREGATED FACILITIES</w:t>
      </w:r>
      <w:r w:rsidRPr="007F0261">
        <w:rPr>
          <w:sz w:val="22"/>
          <w:szCs w:val="22"/>
        </w:rPr>
        <w:t xml:space="preserve"> </w:t>
      </w:r>
      <w:r w:rsidRPr="007F0261">
        <w:rPr>
          <w:sz w:val="20"/>
          <w:szCs w:val="20"/>
        </w:rPr>
        <w:t xml:space="preserve">(Applicable to construction contracts exceeding $10,000) </w:t>
      </w:r>
    </w:p>
    <w:p w14:paraId="49794A0E" w14:textId="22481ED5" w:rsidR="00705962" w:rsidRPr="00703BF3" w:rsidRDefault="00705962" w:rsidP="007F0261">
      <w:pPr>
        <w:spacing w:after="0"/>
        <w:ind w:firstLine="50"/>
        <w:rPr>
          <w:rFonts w:ascii="Times New Roman" w:hAnsi="Times New Roman" w:cs="Times New Roman"/>
          <w:sz w:val="20"/>
          <w:szCs w:val="20"/>
        </w:rPr>
      </w:pPr>
    </w:p>
    <w:p w14:paraId="4D1AC531" w14:textId="77777777" w:rsidR="00705962" w:rsidRPr="00FB4FD3" w:rsidRDefault="00705962" w:rsidP="00FB4FD3">
      <w:pPr>
        <w:ind w:left="1080"/>
        <w:rPr>
          <w:rFonts w:ascii="Times New Roman" w:hAnsi="Times New Roman" w:cs="Times New Roman"/>
          <w:sz w:val="20"/>
          <w:szCs w:val="20"/>
        </w:rPr>
      </w:pPr>
      <w:r w:rsidRPr="00FB4FD3">
        <w:rPr>
          <w:rFonts w:ascii="Times New Roman" w:hAnsi="Times New Roman" w:cs="Times New Roman"/>
          <w:sz w:val="20"/>
          <w:szCs w:val="20"/>
        </w:rPr>
        <w:t xml:space="preserve">The Contractor/Subcontractor certifies that it does not maintain or provide for its establishments, and that it does not permit employees to perform their services at any location, under its control, where segregated facilities are maintained. It certifies further that it will not maintain or provide for employees any segregated facilities at any of its establishments, and it will not permit employees to perform their services at any location under its control where segregated facilities are maintained. The Contractor/Subcontractor agrees that a breach of this certification is a violation of the equal opportunity clause of this contract. </w:t>
      </w:r>
    </w:p>
    <w:p w14:paraId="3728D6EB" w14:textId="16801C3C" w:rsidR="00705962" w:rsidRPr="00FB4FD3" w:rsidRDefault="00705962" w:rsidP="00FB4FD3">
      <w:pPr>
        <w:ind w:left="1080"/>
        <w:rPr>
          <w:rFonts w:ascii="Times New Roman" w:hAnsi="Times New Roman" w:cs="Times New Roman"/>
          <w:sz w:val="20"/>
          <w:szCs w:val="20"/>
        </w:rPr>
      </w:pPr>
      <w:r w:rsidRPr="00FB4FD3">
        <w:rPr>
          <w:rFonts w:ascii="Times New Roman" w:hAnsi="Times New Roman" w:cs="Times New Roman"/>
          <w:sz w:val="20"/>
          <w:szCs w:val="20"/>
        </w:rPr>
        <w:t xml:space="preserve">As used in this certification, the term “segregated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or national origin because of habit, local custom, or any other reason. </w:t>
      </w:r>
    </w:p>
    <w:p w14:paraId="34C9C1A6" w14:textId="623267ED" w:rsidR="00705962" w:rsidRPr="00FB4FD3" w:rsidRDefault="00705962" w:rsidP="00FB4FD3">
      <w:pPr>
        <w:spacing w:after="0"/>
        <w:ind w:left="50"/>
        <w:rPr>
          <w:rFonts w:ascii="Times New Roman" w:hAnsi="Times New Roman" w:cs="Times New Roman"/>
          <w:sz w:val="20"/>
          <w:szCs w:val="20"/>
        </w:rPr>
      </w:pPr>
    </w:p>
    <w:p w14:paraId="3B16D3B3" w14:textId="77777777" w:rsidR="00705962" w:rsidRPr="00FB4FD3" w:rsidRDefault="00705962" w:rsidP="00FB4FD3">
      <w:pPr>
        <w:ind w:left="1080"/>
        <w:rPr>
          <w:sz w:val="20"/>
          <w:szCs w:val="20"/>
        </w:rPr>
      </w:pPr>
      <w:r w:rsidRPr="00FB4FD3">
        <w:rPr>
          <w:rFonts w:ascii="Times New Roman" w:hAnsi="Times New Roman" w:cs="Times New Roman"/>
          <w:sz w:val="20"/>
          <w:szCs w:val="20"/>
        </w:rPr>
        <w:t xml:space="preserve">The Contractor further agrees that (except where it has obtained for specific time periods) it will obtain identical certification from proposed subcontractors prior to the award of subcontracts exceeding $10,000 which are not exempt from the provisions of the equal opportunity clause; that it will retain such certifications in its files; and that it will forward the preceding notice to such proposed subcontractors (except where proposed subcontractors </w:t>
      </w:r>
      <w:r w:rsidRPr="00FB4FD3">
        <w:rPr>
          <w:sz w:val="20"/>
          <w:szCs w:val="20"/>
        </w:rPr>
        <w:t xml:space="preserve">have submitted identical certifications for specific time periods). </w:t>
      </w:r>
    </w:p>
    <w:p w14:paraId="75C43E0F" w14:textId="1B8CB7C3" w:rsidR="00705962" w:rsidRPr="00703BF3" w:rsidRDefault="00705962" w:rsidP="007F0261">
      <w:pPr>
        <w:spacing w:after="0"/>
        <w:ind w:firstLine="50"/>
        <w:rPr>
          <w:rFonts w:ascii="Times New Roman" w:hAnsi="Times New Roman" w:cs="Times New Roman"/>
          <w:sz w:val="20"/>
          <w:szCs w:val="20"/>
        </w:rPr>
      </w:pPr>
    </w:p>
    <w:p w14:paraId="048DC2F5" w14:textId="0072861E" w:rsidR="00705962" w:rsidRPr="001D5ED9" w:rsidRDefault="00705962" w:rsidP="00202B24">
      <w:pPr>
        <w:pStyle w:val="Heading1"/>
        <w:numPr>
          <w:ilvl w:val="0"/>
          <w:numId w:val="18"/>
        </w:numPr>
        <w:tabs>
          <w:tab w:val="center" w:pos="359"/>
          <w:tab w:val="right" w:pos="9367"/>
        </w:tabs>
        <w:rPr>
          <w:b w:val="0"/>
          <w:bCs w:val="0"/>
          <w:sz w:val="20"/>
          <w:szCs w:val="20"/>
        </w:rPr>
      </w:pPr>
      <w:r w:rsidRPr="00703BF3">
        <w:rPr>
          <w:sz w:val="22"/>
          <w:szCs w:val="22"/>
        </w:rPr>
        <w:t>CERTIFICATION OF COMPLIANCE WITH CLEAN AIR AND WATER ACTS</w:t>
      </w:r>
      <w:r w:rsidRPr="00703BF3">
        <w:rPr>
          <w:sz w:val="22"/>
          <w:szCs w:val="22"/>
          <w:u w:val="none"/>
        </w:rPr>
        <w:t xml:space="preserve"> </w:t>
      </w:r>
      <w:r w:rsidRPr="001D5ED9">
        <w:rPr>
          <w:b w:val="0"/>
          <w:bCs w:val="0"/>
          <w:sz w:val="20"/>
          <w:szCs w:val="20"/>
          <w:u w:val="none"/>
        </w:rPr>
        <w:t xml:space="preserve">(Applicable </w:t>
      </w:r>
    </w:p>
    <w:p w14:paraId="4D7CEE12" w14:textId="77777777" w:rsidR="00705962" w:rsidRPr="00FB4FD3" w:rsidRDefault="00705962" w:rsidP="00FB4FD3">
      <w:pPr>
        <w:ind w:left="1080"/>
        <w:rPr>
          <w:rFonts w:ascii="Times New Roman" w:hAnsi="Times New Roman" w:cs="Times New Roman"/>
          <w:sz w:val="20"/>
          <w:szCs w:val="20"/>
        </w:rPr>
      </w:pPr>
      <w:r w:rsidRPr="00FB4FD3">
        <w:rPr>
          <w:rFonts w:ascii="Times New Roman" w:hAnsi="Times New Roman" w:cs="Times New Roman"/>
          <w:sz w:val="20"/>
          <w:szCs w:val="20"/>
        </w:rPr>
        <w:t xml:space="preserve">to contracts exceeding $100,000) </w:t>
      </w:r>
    </w:p>
    <w:p w14:paraId="638CB273" w14:textId="77777777" w:rsidR="00705962" w:rsidRPr="00FB4FD3" w:rsidRDefault="00705962" w:rsidP="00FB4FD3">
      <w:pPr>
        <w:ind w:left="1080"/>
        <w:rPr>
          <w:rFonts w:ascii="Times New Roman" w:hAnsi="Times New Roman" w:cs="Times New Roman"/>
          <w:sz w:val="20"/>
          <w:szCs w:val="20"/>
        </w:rPr>
      </w:pPr>
      <w:r w:rsidRPr="00FB4FD3">
        <w:rPr>
          <w:rFonts w:ascii="Times New Roman" w:hAnsi="Times New Roman" w:cs="Times New Roman"/>
          <w:sz w:val="20"/>
          <w:szCs w:val="20"/>
        </w:rPr>
        <w:t xml:space="preserve">The Contractor and all its subcontractors shall comply with the requirements of the Clean Air </w:t>
      </w:r>
    </w:p>
    <w:p w14:paraId="27A6E3F5" w14:textId="77777777" w:rsidR="00705962" w:rsidRPr="00FB4FD3" w:rsidRDefault="00705962" w:rsidP="00FB4FD3">
      <w:pPr>
        <w:ind w:left="1080"/>
        <w:rPr>
          <w:rFonts w:ascii="Times New Roman" w:hAnsi="Times New Roman" w:cs="Times New Roman"/>
          <w:sz w:val="20"/>
          <w:szCs w:val="20"/>
        </w:rPr>
      </w:pPr>
      <w:r w:rsidRPr="00FB4FD3">
        <w:rPr>
          <w:rFonts w:ascii="Times New Roman" w:hAnsi="Times New Roman" w:cs="Times New Roman"/>
          <w:sz w:val="20"/>
          <w:szCs w:val="20"/>
        </w:rPr>
        <w:t xml:space="preserve">Act, as amended, 42 U.S.C. § 1857 </w:t>
      </w:r>
      <w:r w:rsidRPr="00FB4FD3">
        <w:rPr>
          <w:rFonts w:ascii="Times New Roman" w:hAnsi="Times New Roman" w:cs="Times New Roman"/>
          <w:i/>
          <w:sz w:val="20"/>
          <w:szCs w:val="20"/>
        </w:rPr>
        <w:t>et seq.</w:t>
      </w:r>
      <w:r w:rsidRPr="00FB4FD3">
        <w:rPr>
          <w:rFonts w:ascii="Times New Roman" w:hAnsi="Times New Roman" w:cs="Times New Roman"/>
          <w:sz w:val="20"/>
          <w:szCs w:val="20"/>
        </w:rPr>
        <w:t xml:space="preserve">, the Federal Water Pollution Control Act, as amended, 33 U.S.C. § 1251 </w:t>
      </w:r>
      <w:r w:rsidRPr="00FB4FD3">
        <w:rPr>
          <w:rFonts w:ascii="Times New Roman" w:hAnsi="Times New Roman" w:cs="Times New Roman"/>
          <w:i/>
          <w:sz w:val="20"/>
          <w:szCs w:val="20"/>
        </w:rPr>
        <w:t>et seq.</w:t>
      </w:r>
      <w:r w:rsidRPr="00FB4FD3">
        <w:rPr>
          <w:rFonts w:ascii="Times New Roman" w:hAnsi="Times New Roman" w:cs="Times New Roman"/>
          <w:sz w:val="20"/>
          <w:szCs w:val="20"/>
        </w:rPr>
        <w:t xml:space="preserve">, and the regulations of the Environmental Protection Agency with respect thereto, at 40 C.F.R. Part 15 and 32, as amended, Section 508 of the Clean Water Act (33 U.S.C. § 1368) and Executive Order 11738. </w:t>
      </w:r>
    </w:p>
    <w:p w14:paraId="0B8142E7" w14:textId="77777777" w:rsidR="00705962" w:rsidRPr="00FB4FD3" w:rsidRDefault="00705962" w:rsidP="00FB4FD3">
      <w:pPr>
        <w:ind w:left="1080"/>
        <w:rPr>
          <w:rFonts w:ascii="Times New Roman" w:hAnsi="Times New Roman" w:cs="Times New Roman"/>
          <w:sz w:val="20"/>
          <w:szCs w:val="20"/>
        </w:rPr>
      </w:pPr>
      <w:r w:rsidRPr="00FB4FD3">
        <w:rPr>
          <w:rFonts w:ascii="Times New Roman" w:hAnsi="Times New Roman" w:cs="Times New Roman"/>
          <w:sz w:val="20"/>
          <w:szCs w:val="20"/>
        </w:rPr>
        <w:t xml:space="preserve">In addition to the foregoing requirements, all nonexempt contractors and subcontractors shall furnish to the owner, the following: </w:t>
      </w:r>
    </w:p>
    <w:p w14:paraId="380756A7" w14:textId="77777777" w:rsidR="00705962" w:rsidRPr="006608AF" w:rsidRDefault="00705962" w:rsidP="00202B24">
      <w:pPr>
        <w:pStyle w:val="ListParagraph"/>
        <w:numPr>
          <w:ilvl w:val="1"/>
          <w:numId w:val="21"/>
        </w:numPr>
        <w:spacing w:after="4" w:line="248" w:lineRule="auto"/>
        <w:jc w:val="both"/>
        <w:rPr>
          <w:sz w:val="20"/>
          <w:szCs w:val="20"/>
        </w:rPr>
      </w:pPr>
      <w:r w:rsidRPr="006608AF">
        <w:rPr>
          <w:sz w:val="20"/>
          <w:szCs w:val="20"/>
        </w:rPr>
        <w:t xml:space="preserve">A stipulation by the Contractor or subcontractors, that any facility to be utilized in the performance of any nonexempt contract or subcontract, is not listed on the Excluded Party Listing System pursuant to 40 C.F.R. 32 or on the List of Violating Facilities issued by the Environmental Protection Agency (EPA) pursuant to 40 C.F.R. Part 15, as amended. </w:t>
      </w:r>
    </w:p>
    <w:p w14:paraId="0C9423E8" w14:textId="49E05710" w:rsidR="00705962" w:rsidRPr="00703BF3" w:rsidRDefault="00705962" w:rsidP="007F0261">
      <w:pPr>
        <w:spacing w:after="0"/>
        <w:ind w:firstLine="50"/>
        <w:rPr>
          <w:rFonts w:ascii="Times New Roman" w:hAnsi="Times New Roman" w:cs="Times New Roman"/>
          <w:sz w:val="20"/>
          <w:szCs w:val="20"/>
        </w:rPr>
      </w:pPr>
    </w:p>
    <w:p w14:paraId="2A322997" w14:textId="77777777" w:rsidR="00705962" w:rsidRPr="006608AF" w:rsidRDefault="00705962" w:rsidP="00202B24">
      <w:pPr>
        <w:pStyle w:val="ListParagraph"/>
        <w:numPr>
          <w:ilvl w:val="1"/>
          <w:numId w:val="21"/>
        </w:numPr>
        <w:spacing w:after="4" w:line="248" w:lineRule="auto"/>
        <w:jc w:val="both"/>
        <w:rPr>
          <w:sz w:val="20"/>
          <w:szCs w:val="20"/>
        </w:rPr>
      </w:pPr>
      <w:r w:rsidRPr="006608AF">
        <w:rPr>
          <w:sz w:val="20"/>
          <w:szCs w:val="20"/>
        </w:rPr>
        <w:t xml:space="preserve">Agreement by the Subcontractor to comply with all the requirements of Section 114 of the Clean Air Act, as amended, (42 U.S.C. § 1857 c-8) and Section 308 of the Federal Water Pollution Control Act, as amended, (33 U.S.C. § 1318) </w:t>
      </w:r>
      <w:r w:rsidRPr="006608AF">
        <w:rPr>
          <w:sz w:val="20"/>
          <w:szCs w:val="20"/>
        </w:rPr>
        <w:lastRenderedPageBreak/>
        <w:t xml:space="preserve">relating to inspection, monitoring, entry, reports and information, as well as all other requirements specified in said Section 114 and Section 308, and all regulations and guidelines issued thereunder. </w:t>
      </w:r>
    </w:p>
    <w:p w14:paraId="61724312" w14:textId="3E78EFC8" w:rsidR="00705962" w:rsidRPr="00703BF3" w:rsidRDefault="00705962" w:rsidP="007F0261">
      <w:pPr>
        <w:spacing w:after="0"/>
        <w:ind w:firstLine="50"/>
        <w:rPr>
          <w:rFonts w:ascii="Times New Roman" w:hAnsi="Times New Roman" w:cs="Times New Roman"/>
          <w:sz w:val="20"/>
          <w:szCs w:val="20"/>
        </w:rPr>
      </w:pPr>
    </w:p>
    <w:p w14:paraId="7783F2BC" w14:textId="77777777" w:rsidR="00705962" w:rsidRPr="006608AF" w:rsidRDefault="00705962" w:rsidP="00202B24">
      <w:pPr>
        <w:pStyle w:val="ListParagraph"/>
        <w:numPr>
          <w:ilvl w:val="1"/>
          <w:numId w:val="21"/>
        </w:numPr>
        <w:spacing w:after="4" w:line="248" w:lineRule="auto"/>
        <w:jc w:val="both"/>
        <w:rPr>
          <w:sz w:val="20"/>
          <w:szCs w:val="20"/>
        </w:rPr>
      </w:pPr>
      <w:r w:rsidRPr="006608AF">
        <w:rPr>
          <w:sz w:val="20"/>
          <w:szCs w:val="20"/>
        </w:rPr>
        <w:t xml:space="preserve">A stipulation that as a condition for the award of the contract, prompt notice will be given of any notification received from the Director, Office of Federal Activities, EPA, indicating that a facility utilized, or to be utilized for the contract, is under consideration to be listed on the Excluded Party Listing System or the EPA List of Violating Facilities. </w:t>
      </w:r>
    </w:p>
    <w:p w14:paraId="1C041767" w14:textId="4093A5DF" w:rsidR="00705962" w:rsidRPr="00703BF3" w:rsidRDefault="00705962" w:rsidP="007F0261">
      <w:pPr>
        <w:spacing w:after="0"/>
        <w:ind w:firstLine="50"/>
        <w:rPr>
          <w:rFonts w:ascii="Times New Roman" w:hAnsi="Times New Roman" w:cs="Times New Roman"/>
          <w:sz w:val="20"/>
          <w:szCs w:val="20"/>
        </w:rPr>
      </w:pPr>
    </w:p>
    <w:p w14:paraId="64027CB1" w14:textId="77777777" w:rsidR="00705962" w:rsidRPr="006608AF" w:rsidRDefault="00705962" w:rsidP="00202B24">
      <w:pPr>
        <w:pStyle w:val="ListParagraph"/>
        <w:numPr>
          <w:ilvl w:val="1"/>
          <w:numId w:val="21"/>
        </w:numPr>
        <w:spacing w:after="4" w:line="248" w:lineRule="auto"/>
        <w:jc w:val="both"/>
        <w:rPr>
          <w:sz w:val="20"/>
          <w:szCs w:val="20"/>
        </w:rPr>
      </w:pPr>
      <w:r w:rsidRPr="006608AF">
        <w:rPr>
          <w:sz w:val="20"/>
          <w:szCs w:val="20"/>
        </w:rPr>
        <w:t xml:space="preserve">Agreement by the Contractor that he will include, or cause to be included, the criteria and requirements in paragraph (A)through (D) of this section in every nonexempt subcontract and requiring that the Contractor will take such action as the government may direct as a means of enforcing such provisions. </w:t>
      </w:r>
    </w:p>
    <w:p w14:paraId="4E768DEF" w14:textId="7B4F2A29" w:rsidR="00705962" w:rsidRPr="00703BF3" w:rsidRDefault="00705962" w:rsidP="007F0261">
      <w:pPr>
        <w:spacing w:after="0"/>
        <w:ind w:firstLine="50"/>
        <w:rPr>
          <w:rFonts w:ascii="Times New Roman" w:hAnsi="Times New Roman" w:cs="Times New Roman"/>
          <w:sz w:val="20"/>
          <w:szCs w:val="20"/>
        </w:rPr>
      </w:pPr>
    </w:p>
    <w:p w14:paraId="352FD86D" w14:textId="741D5C40" w:rsidR="00705962" w:rsidRPr="007F0261" w:rsidRDefault="00705962" w:rsidP="00202B24">
      <w:pPr>
        <w:pStyle w:val="ListParagraph"/>
        <w:numPr>
          <w:ilvl w:val="0"/>
          <w:numId w:val="18"/>
        </w:numPr>
        <w:tabs>
          <w:tab w:val="center" w:pos="359"/>
          <w:tab w:val="center" w:pos="3539"/>
        </w:tabs>
        <w:rPr>
          <w:sz w:val="20"/>
          <w:szCs w:val="20"/>
        </w:rPr>
      </w:pPr>
      <w:r w:rsidRPr="007F0261">
        <w:rPr>
          <w:b/>
          <w:bCs/>
          <w:sz w:val="22"/>
          <w:szCs w:val="22"/>
          <w:u w:val="single" w:color="000000"/>
        </w:rPr>
        <w:t>LOBBYING</w:t>
      </w:r>
      <w:r w:rsidRPr="007F0261">
        <w:rPr>
          <w:sz w:val="22"/>
          <w:szCs w:val="22"/>
        </w:rPr>
        <w:t xml:space="preserve"> </w:t>
      </w:r>
      <w:r w:rsidRPr="007F0261">
        <w:rPr>
          <w:sz w:val="20"/>
          <w:szCs w:val="20"/>
        </w:rPr>
        <w:t xml:space="preserve">(Applicable to contracts exceeding $100,000) </w:t>
      </w:r>
    </w:p>
    <w:p w14:paraId="078E95D5" w14:textId="512F012D" w:rsidR="00705962" w:rsidRPr="00703BF3" w:rsidRDefault="00705962" w:rsidP="007F0261">
      <w:pPr>
        <w:spacing w:after="0"/>
        <w:ind w:firstLine="50"/>
        <w:rPr>
          <w:rFonts w:ascii="Times New Roman" w:hAnsi="Times New Roman" w:cs="Times New Roman"/>
          <w:sz w:val="20"/>
          <w:szCs w:val="20"/>
        </w:rPr>
      </w:pPr>
    </w:p>
    <w:p w14:paraId="0416C3C1" w14:textId="6BD3B9D0" w:rsidR="00705962" w:rsidRPr="006608AF" w:rsidRDefault="00705962" w:rsidP="006608AF">
      <w:pPr>
        <w:ind w:left="720"/>
        <w:rPr>
          <w:rFonts w:ascii="Times New Roman" w:hAnsi="Times New Roman" w:cs="Times New Roman"/>
          <w:sz w:val="20"/>
          <w:szCs w:val="20"/>
        </w:rPr>
      </w:pPr>
      <w:r w:rsidRPr="006608AF">
        <w:rPr>
          <w:rFonts w:ascii="Times New Roman" w:hAnsi="Times New Roman" w:cs="Times New Roman"/>
          <w:sz w:val="20"/>
          <w:szCs w:val="20"/>
        </w:rPr>
        <w:t xml:space="preserve">The Contractor/Subcontractor certifies, to the best of his or her knowledge and belief, that: </w:t>
      </w:r>
    </w:p>
    <w:p w14:paraId="29086124" w14:textId="77777777" w:rsidR="00705962" w:rsidRPr="00E456C7" w:rsidRDefault="00705962" w:rsidP="00202B24">
      <w:pPr>
        <w:pStyle w:val="ListParagraph"/>
        <w:numPr>
          <w:ilvl w:val="1"/>
          <w:numId w:val="22"/>
        </w:numPr>
        <w:spacing w:after="4" w:line="248" w:lineRule="auto"/>
        <w:jc w:val="both"/>
        <w:rPr>
          <w:sz w:val="20"/>
          <w:szCs w:val="20"/>
        </w:rPr>
      </w:pPr>
      <w:r w:rsidRPr="00E456C7">
        <w:rPr>
          <w:sz w:val="20"/>
          <w:szCs w:val="20"/>
        </w:rPr>
        <w:t xml:space="preserve">No Federal appropriated funds have been paid or will be paid, by or on behalf of the Contractor/Subcontractor,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1835D7F" w14:textId="649F58AB" w:rsidR="00705962" w:rsidRPr="00703BF3" w:rsidRDefault="00705962" w:rsidP="007F0261">
      <w:pPr>
        <w:spacing w:after="0"/>
        <w:ind w:firstLine="50"/>
        <w:rPr>
          <w:rFonts w:ascii="Times New Roman" w:hAnsi="Times New Roman" w:cs="Times New Roman"/>
          <w:sz w:val="20"/>
          <w:szCs w:val="20"/>
        </w:rPr>
      </w:pPr>
    </w:p>
    <w:p w14:paraId="67A6AC8C" w14:textId="77777777" w:rsidR="00705962" w:rsidRPr="00E456C7" w:rsidRDefault="00705962" w:rsidP="00202B24">
      <w:pPr>
        <w:pStyle w:val="ListParagraph"/>
        <w:numPr>
          <w:ilvl w:val="1"/>
          <w:numId w:val="22"/>
        </w:numPr>
        <w:spacing w:after="4" w:line="248" w:lineRule="auto"/>
        <w:jc w:val="both"/>
        <w:rPr>
          <w:sz w:val="20"/>
          <w:szCs w:val="20"/>
        </w:rPr>
      </w:pPr>
      <w:r w:rsidRPr="00E456C7">
        <w:rPr>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Contractor/Subcontractor shall complete and submit Standard Form-LLL, “Disclosure Form to Report Lobbying,” in accordance with its instructions. </w:t>
      </w:r>
    </w:p>
    <w:p w14:paraId="003667C8" w14:textId="5019860A" w:rsidR="00705962" w:rsidRPr="00703BF3" w:rsidRDefault="00705962" w:rsidP="007F0261">
      <w:pPr>
        <w:spacing w:after="0"/>
        <w:ind w:firstLine="50"/>
        <w:rPr>
          <w:rFonts w:ascii="Times New Roman" w:hAnsi="Times New Roman" w:cs="Times New Roman"/>
          <w:sz w:val="20"/>
          <w:szCs w:val="20"/>
        </w:rPr>
      </w:pPr>
    </w:p>
    <w:p w14:paraId="42380CDE" w14:textId="77777777" w:rsidR="00705962" w:rsidRPr="00E456C7" w:rsidRDefault="00705962" w:rsidP="00202B24">
      <w:pPr>
        <w:pStyle w:val="ListParagraph"/>
        <w:numPr>
          <w:ilvl w:val="1"/>
          <w:numId w:val="22"/>
        </w:numPr>
        <w:spacing w:after="4" w:line="248" w:lineRule="auto"/>
        <w:jc w:val="both"/>
        <w:rPr>
          <w:sz w:val="20"/>
          <w:szCs w:val="20"/>
        </w:rPr>
      </w:pPr>
      <w:r w:rsidRPr="00E456C7">
        <w:rPr>
          <w:sz w:val="20"/>
          <w:szCs w:val="20"/>
        </w:rPr>
        <w:t xml:space="preserve">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B5276BD" w14:textId="7E381960" w:rsidR="00705962" w:rsidRPr="00703BF3" w:rsidRDefault="00705962" w:rsidP="007F0261">
      <w:pPr>
        <w:spacing w:after="0"/>
        <w:ind w:firstLine="50"/>
        <w:rPr>
          <w:rFonts w:ascii="Times New Roman" w:hAnsi="Times New Roman" w:cs="Times New Roman"/>
          <w:sz w:val="20"/>
          <w:szCs w:val="20"/>
        </w:rPr>
      </w:pPr>
    </w:p>
    <w:p w14:paraId="25A233F0" w14:textId="5602203D" w:rsidR="00705962" w:rsidRDefault="00705962" w:rsidP="00E456C7">
      <w:pPr>
        <w:ind w:left="720"/>
        <w:rPr>
          <w:rFonts w:ascii="Times New Roman" w:hAnsi="Times New Roman" w:cs="Times New Roman"/>
          <w:sz w:val="20"/>
          <w:szCs w:val="20"/>
        </w:rPr>
      </w:pPr>
      <w:r w:rsidRPr="00E456C7">
        <w:rPr>
          <w:rFonts w:ascii="Times New Roman" w:hAnsi="Times New Roman" w:cs="Times New Roman"/>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E456C7">
        <w:rPr>
          <w:rFonts w:ascii="Times New Roman" w:hAnsi="Times New Roman" w:cs="Times New Roman"/>
          <w:sz w:val="20"/>
          <w:szCs w:val="20"/>
        </w:rPr>
        <w:t>entering into</w:t>
      </w:r>
      <w:proofErr w:type="gramEnd"/>
      <w:r w:rsidRPr="00E456C7">
        <w:rPr>
          <w:rFonts w:ascii="Times New Roman" w:hAnsi="Times New Roman" w:cs="Times New Roman"/>
          <w:sz w:val="20"/>
          <w:szCs w:val="20"/>
        </w:rPr>
        <w:t xml:space="preserve"> this transaction imposed by section 1352, title 31, U.S. Code. Any person who fails to file the required certification shall be subject to a civil penalty of not less than $10,000 and not more than $100,000 for each such failure. </w:t>
      </w:r>
    </w:p>
    <w:p w14:paraId="2A9BACE9" w14:textId="31453DF0" w:rsidR="00C07DEE" w:rsidRDefault="00C07DEE" w:rsidP="00E456C7">
      <w:pPr>
        <w:ind w:left="720"/>
        <w:rPr>
          <w:rFonts w:ascii="Times New Roman" w:hAnsi="Times New Roman" w:cs="Times New Roman"/>
          <w:sz w:val="20"/>
          <w:szCs w:val="20"/>
        </w:rPr>
      </w:pPr>
    </w:p>
    <w:p w14:paraId="4865EB1E" w14:textId="77777777" w:rsidR="00C07DEE" w:rsidRPr="00E456C7" w:rsidRDefault="00C07DEE" w:rsidP="00E456C7">
      <w:pPr>
        <w:ind w:left="720"/>
        <w:rPr>
          <w:rFonts w:ascii="Times New Roman" w:hAnsi="Times New Roman" w:cs="Times New Roman"/>
          <w:sz w:val="20"/>
          <w:szCs w:val="20"/>
        </w:rPr>
      </w:pPr>
    </w:p>
    <w:p w14:paraId="71E4B03A" w14:textId="444E1CFD" w:rsidR="00705962" w:rsidRDefault="00705962" w:rsidP="00202B24">
      <w:pPr>
        <w:pStyle w:val="Heading1"/>
        <w:numPr>
          <w:ilvl w:val="0"/>
          <w:numId w:val="18"/>
        </w:numPr>
        <w:tabs>
          <w:tab w:val="center" w:pos="359"/>
          <w:tab w:val="center" w:pos="2326"/>
        </w:tabs>
        <w:ind w:left="1080"/>
        <w:rPr>
          <w:b w:val="0"/>
          <w:bCs w:val="0"/>
          <w:sz w:val="20"/>
          <w:szCs w:val="20"/>
          <w:u w:val="none"/>
        </w:rPr>
      </w:pPr>
      <w:r w:rsidRPr="00E456C7">
        <w:rPr>
          <w:sz w:val="22"/>
          <w:szCs w:val="22"/>
        </w:rPr>
        <w:t>BONDING REQUIREMENTS</w:t>
      </w:r>
      <w:r w:rsidRPr="00E456C7">
        <w:rPr>
          <w:sz w:val="22"/>
          <w:szCs w:val="22"/>
          <w:u w:val="none"/>
        </w:rPr>
        <w:t xml:space="preserve"> </w:t>
      </w:r>
      <w:r w:rsidRPr="00E456C7">
        <w:rPr>
          <w:b w:val="0"/>
          <w:bCs w:val="0"/>
          <w:sz w:val="20"/>
          <w:szCs w:val="20"/>
          <w:u w:val="none"/>
        </w:rPr>
        <w:t xml:space="preserve">(Applicable to construction and facility improvement contracts exceeding $100,000) </w:t>
      </w:r>
    </w:p>
    <w:p w14:paraId="3DB3B237" w14:textId="77777777" w:rsidR="00D3434B" w:rsidRDefault="00D3434B" w:rsidP="00E456C7">
      <w:pPr>
        <w:ind w:left="1080"/>
        <w:rPr>
          <w:rFonts w:ascii="Times New Roman" w:hAnsi="Times New Roman" w:cs="Times New Roman"/>
          <w:sz w:val="20"/>
          <w:szCs w:val="20"/>
        </w:rPr>
      </w:pPr>
    </w:p>
    <w:p w14:paraId="3BFC34C4" w14:textId="345BB822" w:rsidR="00705962" w:rsidRPr="00E456C7" w:rsidRDefault="00705962" w:rsidP="00E456C7">
      <w:pPr>
        <w:ind w:left="1080"/>
        <w:rPr>
          <w:rFonts w:ascii="Times New Roman" w:hAnsi="Times New Roman" w:cs="Times New Roman"/>
          <w:sz w:val="20"/>
          <w:szCs w:val="20"/>
        </w:rPr>
      </w:pPr>
      <w:r w:rsidRPr="00E456C7">
        <w:rPr>
          <w:rFonts w:ascii="Times New Roman" w:hAnsi="Times New Roman" w:cs="Times New Roman"/>
          <w:sz w:val="20"/>
          <w:szCs w:val="20"/>
        </w:rPr>
        <w:t xml:space="preserve">The Contractor/Subcontractor shall comply with VIHFA bonding requirements, unless they have not been approved by HUD, in which case the Contractor/Subcontractor shall comply with the following minimum bonding requirements: </w:t>
      </w:r>
    </w:p>
    <w:p w14:paraId="5657F440" w14:textId="77777777" w:rsidR="00705962" w:rsidRPr="00D3434B" w:rsidRDefault="00705962" w:rsidP="00202B24">
      <w:pPr>
        <w:pStyle w:val="ListParagraph"/>
        <w:numPr>
          <w:ilvl w:val="0"/>
          <w:numId w:val="23"/>
        </w:numPr>
        <w:spacing w:after="4" w:line="248" w:lineRule="auto"/>
        <w:jc w:val="both"/>
        <w:rPr>
          <w:sz w:val="20"/>
          <w:szCs w:val="20"/>
        </w:rPr>
      </w:pPr>
      <w:r w:rsidRPr="00D3434B">
        <w:rPr>
          <w:i/>
          <w:sz w:val="20"/>
          <w:szCs w:val="20"/>
        </w:rPr>
        <w:t xml:space="preserve">A bid guarantee from each bidder equivalent to five percent of the bid price. </w:t>
      </w:r>
      <w:r w:rsidRPr="00D3434B">
        <w:rPr>
          <w:sz w:val="20"/>
          <w:szCs w:val="20"/>
        </w:rPr>
        <w:t xml:space="preserve">The “bid guarantee” shall consist of a firm commitment such as a bid bond, certified check, or other negotiable instrument accompanying a bid as assurance that the bidder will, upon acceptance of his bid, execute such contractual documents as may be required within the time specified. </w:t>
      </w:r>
    </w:p>
    <w:p w14:paraId="07422F05" w14:textId="77777777" w:rsidR="00705962" w:rsidRPr="00D3434B" w:rsidRDefault="00705962" w:rsidP="00202B24">
      <w:pPr>
        <w:pStyle w:val="ListParagraph"/>
        <w:numPr>
          <w:ilvl w:val="0"/>
          <w:numId w:val="23"/>
        </w:numPr>
        <w:spacing w:after="4" w:line="248" w:lineRule="auto"/>
        <w:jc w:val="both"/>
        <w:rPr>
          <w:sz w:val="20"/>
          <w:szCs w:val="20"/>
        </w:rPr>
      </w:pPr>
      <w:r w:rsidRPr="00D3434B">
        <w:rPr>
          <w:i/>
          <w:sz w:val="20"/>
          <w:szCs w:val="20"/>
        </w:rPr>
        <w:t>A performance bond on the part of the Contractor</w:t>
      </w:r>
      <w:r w:rsidRPr="00D3434B">
        <w:rPr>
          <w:sz w:val="20"/>
          <w:szCs w:val="20"/>
        </w:rPr>
        <w:t>/Subcontractor</w:t>
      </w:r>
      <w:r w:rsidRPr="00D3434B">
        <w:rPr>
          <w:i/>
          <w:sz w:val="20"/>
          <w:szCs w:val="20"/>
        </w:rPr>
        <w:t xml:space="preserve"> for 100 percent of the contract price. </w:t>
      </w:r>
      <w:r w:rsidRPr="00D3434B">
        <w:rPr>
          <w:sz w:val="20"/>
          <w:szCs w:val="20"/>
        </w:rPr>
        <w:t xml:space="preserve">A “performance bond” is one executed in connection with a contract to secure fulfillment of all the Contractor’s/Subcontractor’s obligations under such contract. </w:t>
      </w:r>
    </w:p>
    <w:p w14:paraId="11127849" w14:textId="77777777" w:rsidR="00705962" w:rsidRPr="00D3434B" w:rsidRDefault="00705962" w:rsidP="00202B24">
      <w:pPr>
        <w:pStyle w:val="ListParagraph"/>
        <w:numPr>
          <w:ilvl w:val="0"/>
          <w:numId w:val="23"/>
        </w:numPr>
        <w:spacing w:after="4" w:line="248" w:lineRule="auto"/>
        <w:jc w:val="both"/>
        <w:rPr>
          <w:sz w:val="20"/>
          <w:szCs w:val="20"/>
        </w:rPr>
      </w:pPr>
      <w:r w:rsidRPr="00D3434B">
        <w:rPr>
          <w:i/>
          <w:sz w:val="20"/>
          <w:szCs w:val="20"/>
        </w:rPr>
        <w:lastRenderedPageBreak/>
        <w:t>A payment bond on the part of the Contractor</w:t>
      </w:r>
      <w:r w:rsidRPr="00D3434B">
        <w:rPr>
          <w:sz w:val="20"/>
          <w:szCs w:val="20"/>
        </w:rPr>
        <w:t>/Subcontractor</w:t>
      </w:r>
      <w:r w:rsidRPr="00D3434B">
        <w:rPr>
          <w:i/>
          <w:sz w:val="20"/>
          <w:szCs w:val="20"/>
        </w:rPr>
        <w:t xml:space="preserve"> for 100 percent of the contract price. </w:t>
      </w:r>
      <w:r w:rsidRPr="00D3434B">
        <w:rPr>
          <w:sz w:val="20"/>
          <w:szCs w:val="20"/>
        </w:rPr>
        <w:t xml:space="preserve">A “payment bond” is one executed in connection with a contract to assure payment as required by law of all persons supplying labor and material in the execution of the work provided for in the contract. </w:t>
      </w:r>
    </w:p>
    <w:p w14:paraId="0C9D351B" w14:textId="383C782C" w:rsidR="00705962" w:rsidRPr="00703BF3" w:rsidRDefault="00705962" w:rsidP="007F0261">
      <w:pPr>
        <w:spacing w:after="0"/>
        <w:ind w:firstLine="50"/>
        <w:rPr>
          <w:rFonts w:ascii="Times New Roman" w:hAnsi="Times New Roman" w:cs="Times New Roman"/>
          <w:sz w:val="20"/>
          <w:szCs w:val="20"/>
        </w:rPr>
      </w:pPr>
    </w:p>
    <w:p w14:paraId="060B0336" w14:textId="02DAFCF1" w:rsidR="00705962" w:rsidRPr="00381996" w:rsidRDefault="00705962" w:rsidP="00202B24">
      <w:pPr>
        <w:pStyle w:val="Heading1"/>
        <w:numPr>
          <w:ilvl w:val="0"/>
          <w:numId w:val="18"/>
        </w:numPr>
        <w:tabs>
          <w:tab w:val="center" w:pos="359"/>
          <w:tab w:val="right" w:pos="9367"/>
        </w:tabs>
        <w:rPr>
          <w:b w:val="0"/>
          <w:bCs w:val="0"/>
          <w:sz w:val="20"/>
          <w:szCs w:val="20"/>
        </w:rPr>
      </w:pPr>
      <w:r w:rsidRPr="00703BF3">
        <w:rPr>
          <w:sz w:val="22"/>
          <w:szCs w:val="22"/>
        </w:rPr>
        <w:t>SECTION 3 OF THE HOUSING AND URBAN DEVELOPMENT ACT OF 1968</w:t>
      </w:r>
      <w:r w:rsidRPr="00703BF3">
        <w:rPr>
          <w:sz w:val="22"/>
          <w:szCs w:val="22"/>
          <w:u w:val="none"/>
        </w:rPr>
        <w:t xml:space="preserve"> </w:t>
      </w:r>
      <w:r w:rsidRPr="00381996">
        <w:rPr>
          <w:b w:val="0"/>
          <w:bCs w:val="0"/>
          <w:sz w:val="20"/>
          <w:szCs w:val="20"/>
          <w:u w:val="none"/>
        </w:rPr>
        <w:t xml:space="preserve">(As required </w:t>
      </w:r>
    </w:p>
    <w:p w14:paraId="23DECCEE" w14:textId="4FF9FD39" w:rsidR="00705962" w:rsidRPr="00381996" w:rsidRDefault="00705962" w:rsidP="00D3434B">
      <w:pPr>
        <w:ind w:left="1080"/>
        <w:rPr>
          <w:rFonts w:ascii="Times New Roman" w:hAnsi="Times New Roman" w:cs="Times New Roman"/>
          <w:sz w:val="20"/>
          <w:szCs w:val="20"/>
        </w:rPr>
      </w:pPr>
      <w:r w:rsidRPr="00381996">
        <w:rPr>
          <w:rFonts w:ascii="Times New Roman" w:hAnsi="Times New Roman" w:cs="Times New Roman"/>
          <w:sz w:val="20"/>
          <w:szCs w:val="20"/>
        </w:rPr>
        <w:t xml:space="preserve">by applicable thresholds)  </w:t>
      </w:r>
    </w:p>
    <w:p w14:paraId="35687CEF" w14:textId="77777777" w:rsidR="00705962" w:rsidRPr="00381996" w:rsidRDefault="00705962" w:rsidP="00202B24">
      <w:pPr>
        <w:pStyle w:val="ListParagraph"/>
        <w:numPr>
          <w:ilvl w:val="1"/>
          <w:numId w:val="24"/>
        </w:numPr>
        <w:spacing w:after="4" w:line="248" w:lineRule="auto"/>
        <w:jc w:val="both"/>
        <w:rPr>
          <w:sz w:val="20"/>
          <w:szCs w:val="20"/>
        </w:rPr>
      </w:pPr>
      <w:r w:rsidRPr="00381996">
        <w:rPr>
          <w:sz w:val="20"/>
          <w:szCs w:val="20"/>
        </w:rPr>
        <w:t xml:space="preserve">The work to be performed under this contract is subject to the requirements of section 3 of the Housing and Urban Development Act of 1968, as amended, 12 U.S.C. §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48DB8B1" w14:textId="6C648188" w:rsidR="00705962" w:rsidRPr="00703BF3" w:rsidRDefault="00705962" w:rsidP="007F0261">
      <w:pPr>
        <w:spacing w:after="21"/>
        <w:ind w:firstLine="50"/>
        <w:rPr>
          <w:rFonts w:ascii="Times New Roman" w:hAnsi="Times New Roman" w:cs="Times New Roman"/>
          <w:sz w:val="20"/>
          <w:szCs w:val="20"/>
        </w:rPr>
      </w:pPr>
    </w:p>
    <w:p w14:paraId="02D11266" w14:textId="4BD3F9F1" w:rsidR="00705962" w:rsidRPr="00381996" w:rsidRDefault="00705962" w:rsidP="00202B24">
      <w:pPr>
        <w:pStyle w:val="ListParagraph"/>
        <w:numPr>
          <w:ilvl w:val="1"/>
          <w:numId w:val="24"/>
        </w:numPr>
        <w:spacing w:after="4" w:line="248" w:lineRule="auto"/>
        <w:jc w:val="both"/>
        <w:rPr>
          <w:sz w:val="20"/>
          <w:szCs w:val="20"/>
        </w:rPr>
      </w:pPr>
      <w:r w:rsidRPr="00381996">
        <w:rPr>
          <w:sz w:val="20"/>
          <w:szCs w:val="20"/>
        </w:rPr>
        <w:t xml:space="preserve">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29BB8C74" w14:textId="77777777" w:rsidR="00705962" w:rsidRPr="00381996" w:rsidRDefault="00705962" w:rsidP="00202B24">
      <w:pPr>
        <w:pStyle w:val="ListParagraph"/>
        <w:numPr>
          <w:ilvl w:val="1"/>
          <w:numId w:val="24"/>
        </w:numPr>
        <w:spacing w:after="4" w:line="248" w:lineRule="auto"/>
        <w:jc w:val="both"/>
        <w:rPr>
          <w:sz w:val="20"/>
          <w:szCs w:val="20"/>
        </w:rPr>
      </w:pPr>
      <w:r w:rsidRPr="00381996">
        <w:rPr>
          <w:sz w:val="20"/>
          <w:szCs w:val="20"/>
        </w:rPr>
        <w:t xml:space="preserve">The </w:t>
      </w:r>
      <w:r w:rsidRPr="00381996">
        <w:rPr>
          <w:i/>
          <w:sz w:val="20"/>
          <w:szCs w:val="20"/>
        </w:rPr>
        <w:t>Contractor</w:t>
      </w:r>
      <w:r w:rsidRPr="00381996">
        <w:rPr>
          <w:sz w:val="20"/>
          <w:szCs w:val="20"/>
        </w:rPr>
        <w:t xml:space="preserve">/Subcontractor agrees to send to each labor organization or representative of workers with which the </w:t>
      </w:r>
      <w:r w:rsidRPr="00381996">
        <w:rPr>
          <w:i/>
          <w:sz w:val="20"/>
          <w:szCs w:val="20"/>
        </w:rPr>
        <w:t>Contractor</w:t>
      </w:r>
      <w:r w:rsidRPr="00381996">
        <w:rPr>
          <w:sz w:val="20"/>
          <w:szCs w:val="20"/>
        </w:rPr>
        <w:t xml:space="preserve">/Subcontractor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1B07F6DE" w14:textId="4D15F88A" w:rsidR="00705962" w:rsidRPr="00703BF3" w:rsidRDefault="00705962" w:rsidP="007F0261">
      <w:pPr>
        <w:spacing w:after="0"/>
        <w:ind w:firstLine="50"/>
        <w:rPr>
          <w:rFonts w:ascii="Times New Roman" w:hAnsi="Times New Roman" w:cs="Times New Roman"/>
          <w:sz w:val="20"/>
          <w:szCs w:val="20"/>
        </w:rPr>
      </w:pPr>
    </w:p>
    <w:p w14:paraId="1B965A06" w14:textId="77777777" w:rsidR="00705962" w:rsidRPr="00381996" w:rsidRDefault="00705962" w:rsidP="00202B24">
      <w:pPr>
        <w:pStyle w:val="ListParagraph"/>
        <w:numPr>
          <w:ilvl w:val="1"/>
          <w:numId w:val="24"/>
        </w:numPr>
        <w:spacing w:after="4" w:line="248" w:lineRule="auto"/>
        <w:jc w:val="both"/>
        <w:rPr>
          <w:sz w:val="20"/>
          <w:szCs w:val="20"/>
        </w:rPr>
      </w:pPr>
      <w:r w:rsidRPr="00381996">
        <w:rPr>
          <w:sz w:val="20"/>
          <w:szCs w:val="20"/>
        </w:rPr>
        <w:t xml:space="preserve">The </w:t>
      </w:r>
      <w:r w:rsidRPr="00381996">
        <w:rPr>
          <w:i/>
          <w:sz w:val="20"/>
          <w:szCs w:val="20"/>
        </w:rPr>
        <w:t>Contractor</w:t>
      </w:r>
      <w:r w:rsidRPr="00381996">
        <w:rPr>
          <w:sz w:val="20"/>
          <w:szCs w:val="20"/>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subcontractor has notice or knowledge that the subcontractor has been found in violation of the regulations in 24 C.F.R. part 135. </w:t>
      </w:r>
    </w:p>
    <w:p w14:paraId="72085492" w14:textId="5EECAB22" w:rsidR="00705962" w:rsidRPr="00703BF3" w:rsidRDefault="00705962" w:rsidP="007F0261">
      <w:pPr>
        <w:spacing w:after="0"/>
        <w:ind w:firstLine="50"/>
        <w:rPr>
          <w:rFonts w:ascii="Times New Roman" w:hAnsi="Times New Roman" w:cs="Times New Roman"/>
          <w:sz w:val="20"/>
          <w:szCs w:val="20"/>
        </w:rPr>
      </w:pPr>
    </w:p>
    <w:p w14:paraId="7B4634D7" w14:textId="1A13FD2F" w:rsidR="00705962" w:rsidRPr="00381996" w:rsidRDefault="00705962" w:rsidP="00202B24">
      <w:pPr>
        <w:pStyle w:val="ListParagraph"/>
        <w:numPr>
          <w:ilvl w:val="1"/>
          <w:numId w:val="24"/>
        </w:numPr>
        <w:spacing w:after="1" w:line="248" w:lineRule="auto"/>
        <w:jc w:val="both"/>
        <w:rPr>
          <w:sz w:val="20"/>
          <w:szCs w:val="20"/>
        </w:rPr>
      </w:pPr>
      <w:r w:rsidRPr="00381996">
        <w:rPr>
          <w:sz w:val="20"/>
          <w:szCs w:val="20"/>
        </w:rPr>
        <w:t xml:space="preserve">The </w:t>
      </w:r>
      <w:r w:rsidRPr="00381996">
        <w:rPr>
          <w:i/>
          <w:sz w:val="20"/>
          <w:szCs w:val="20"/>
        </w:rPr>
        <w:t>Contractor</w:t>
      </w:r>
      <w:r w:rsidRPr="00381996">
        <w:rPr>
          <w:sz w:val="20"/>
          <w:szCs w:val="20"/>
        </w:rPr>
        <w:t>/Subcontractor will certify that any vacant employment positions, including training positions, that are filled: (1) after the c</w:t>
      </w:r>
      <w:r w:rsidRPr="00381996">
        <w:rPr>
          <w:i/>
          <w:sz w:val="20"/>
          <w:szCs w:val="20"/>
        </w:rPr>
        <w:t>ontractor</w:t>
      </w:r>
      <w:r w:rsidRPr="00381996">
        <w:rPr>
          <w:sz w:val="20"/>
          <w:szCs w:val="20"/>
        </w:rPr>
        <w:t xml:space="preserve">/subcontractor is selected but before the contract is executed, and (2) with persons other than those to whom the regulations of 24 C.F.R. part 135 require employment opportunities to be directed, were not filled to circumvent the </w:t>
      </w:r>
      <w:r w:rsidRPr="00381996">
        <w:rPr>
          <w:i/>
          <w:sz w:val="20"/>
          <w:szCs w:val="20"/>
        </w:rPr>
        <w:t>Contractor</w:t>
      </w:r>
      <w:r w:rsidRPr="00381996">
        <w:rPr>
          <w:sz w:val="20"/>
          <w:szCs w:val="20"/>
        </w:rPr>
        <w:t xml:space="preserve">/Subcontractor’s obligations under 24 C.F.R. part 135. </w:t>
      </w:r>
    </w:p>
    <w:p w14:paraId="356DDA0E" w14:textId="77777777" w:rsidR="00D3434B" w:rsidRDefault="00D3434B" w:rsidP="00D3434B">
      <w:pPr>
        <w:spacing w:after="4" w:line="248" w:lineRule="auto"/>
        <w:ind w:left="720"/>
        <w:jc w:val="both"/>
        <w:rPr>
          <w:rFonts w:ascii="Times New Roman" w:hAnsi="Times New Roman" w:cs="Times New Roman"/>
          <w:sz w:val="20"/>
          <w:szCs w:val="20"/>
        </w:rPr>
      </w:pPr>
    </w:p>
    <w:p w14:paraId="4F661DE1" w14:textId="570D5474" w:rsidR="00705962" w:rsidRPr="00381996" w:rsidRDefault="00705962" w:rsidP="00202B24">
      <w:pPr>
        <w:pStyle w:val="ListParagraph"/>
        <w:numPr>
          <w:ilvl w:val="1"/>
          <w:numId w:val="24"/>
        </w:numPr>
        <w:spacing w:after="4" w:line="248" w:lineRule="auto"/>
        <w:jc w:val="both"/>
        <w:rPr>
          <w:sz w:val="20"/>
          <w:szCs w:val="20"/>
        </w:rPr>
      </w:pPr>
      <w:r w:rsidRPr="00381996">
        <w:rPr>
          <w:sz w:val="20"/>
          <w:szCs w:val="20"/>
        </w:rPr>
        <w:t xml:space="preserve">Noncompliance with HUD’s regulations in 24 C.F.R. part 135 may result in sanctions, termination of this contract for default, and debarment or suspension from future HUD assisted contracts. </w:t>
      </w:r>
    </w:p>
    <w:p w14:paraId="1B9531A8" w14:textId="386E31DC" w:rsidR="00705962" w:rsidRPr="00703BF3" w:rsidRDefault="00705962" w:rsidP="007F0261">
      <w:pPr>
        <w:spacing w:after="0"/>
        <w:ind w:firstLine="50"/>
        <w:rPr>
          <w:rFonts w:ascii="Times New Roman" w:hAnsi="Times New Roman" w:cs="Times New Roman"/>
          <w:sz w:val="20"/>
          <w:szCs w:val="20"/>
        </w:rPr>
      </w:pPr>
    </w:p>
    <w:p w14:paraId="459EC99B" w14:textId="77777777" w:rsidR="00705962" w:rsidRPr="00381996" w:rsidRDefault="00705962" w:rsidP="00202B24">
      <w:pPr>
        <w:pStyle w:val="ListParagraph"/>
        <w:numPr>
          <w:ilvl w:val="1"/>
          <w:numId w:val="24"/>
        </w:numPr>
        <w:spacing w:after="4" w:line="248" w:lineRule="auto"/>
        <w:jc w:val="both"/>
        <w:rPr>
          <w:sz w:val="20"/>
          <w:szCs w:val="20"/>
        </w:rPr>
      </w:pPr>
      <w:r w:rsidRPr="00381996">
        <w:rPr>
          <w:sz w:val="20"/>
          <w:szCs w:val="20"/>
        </w:rPr>
        <w:t xml:space="preserve">With respect to work performed in connection with section 3 covered Indian housing assistance, section 7(b) of the Indian Self-Determination and Education Assistance Act (25 U.S.C. §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 </w:t>
      </w:r>
    </w:p>
    <w:p w14:paraId="77A91566" w14:textId="767B9E15" w:rsidR="00705962" w:rsidRPr="00703BF3" w:rsidRDefault="00705962" w:rsidP="007F0261">
      <w:pPr>
        <w:spacing w:after="0"/>
        <w:ind w:firstLine="50"/>
        <w:rPr>
          <w:rFonts w:ascii="Times New Roman" w:hAnsi="Times New Roman" w:cs="Times New Roman"/>
          <w:sz w:val="20"/>
          <w:szCs w:val="20"/>
        </w:rPr>
      </w:pPr>
    </w:p>
    <w:p w14:paraId="2CA6DEF2" w14:textId="3A1E0E4C" w:rsidR="00705962" w:rsidRPr="00703BF3" w:rsidRDefault="00705962" w:rsidP="00202B24">
      <w:pPr>
        <w:pStyle w:val="Heading1"/>
        <w:numPr>
          <w:ilvl w:val="0"/>
          <w:numId w:val="18"/>
        </w:numPr>
        <w:tabs>
          <w:tab w:val="center" w:pos="359"/>
          <w:tab w:val="center" w:pos="1959"/>
        </w:tabs>
        <w:rPr>
          <w:sz w:val="22"/>
          <w:szCs w:val="22"/>
        </w:rPr>
      </w:pPr>
      <w:r w:rsidRPr="00703BF3">
        <w:rPr>
          <w:sz w:val="22"/>
          <w:szCs w:val="22"/>
        </w:rPr>
        <w:t>FAIR HOUSING ACT</w:t>
      </w:r>
      <w:r w:rsidRPr="00703BF3">
        <w:rPr>
          <w:sz w:val="22"/>
          <w:szCs w:val="22"/>
          <w:u w:val="none"/>
        </w:rPr>
        <w:t xml:space="preserve"> </w:t>
      </w:r>
    </w:p>
    <w:p w14:paraId="18C3AB2E" w14:textId="7F6C91AC" w:rsidR="00705962" w:rsidRPr="00703BF3" w:rsidRDefault="00705962" w:rsidP="007F0261">
      <w:pPr>
        <w:spacing w:after="0"/>
        <w:ind w:firstLine="50"/>
        <w:rPr>
          <w:rFonts w:ascii="Times New Roman" w:hAnsi="Times New Roman" w:cs="Times New Roman"/>
          <w:sz w:val="20"/>
          <w:szCs w:val="20"/>
        </w:rPr>
      </w:pPr>
    </w:p>
    <w:p w14:paraId="258ABF35" w14:textId="275839C3" w:rsidR="00705962" w:rsidRPr="003F54E7" w:rsidRDefault="00705962" w:rsidP="00381996">
      <w:pPr>
        <w:ind w:left="1080"/>
        <w:rPr>
          <w:rFonts w:ascii="Times New Roman" w:hAnsi="Times New Roman" w:cs="Times New Roman"/>
          <w:iCs/>
          <w:sz w:val="20"/>
          <w:szCs w:val="20"/>
        </w:rPr>
      </w:pPr>
      <w:r w:rsidRPr="003F54E7">
        <w:rPr>
          <w:rFonts w:ascii="Times New Roman" w:hAnsi="Times New Roman" w:cs="Times New Roman"/>
          <w:iCs/>
          <w:sz w:val="20"/>
          <w:szCs w:val="20"/>
        </w:rPr>
        <w:t xml:space="preserve">Contractor/Subcontractor shall comply with the provisions of the Fair Housing Act of 1968 as amended. The act prohibits discrimination in the sale or rental of housing, the financing of housing or the provision of brokerage services against any person </w:t>
      </w:r>
      <w:proofErr w:type="gramStart"/>
      <w:r w:rsidRPr="003F54E7">
        <w:rPr>
          <w:rFonts w:ascii="Times New Roman" w:hAnsi="Times New Roman" w:cs="Times New Roman"/>
          <w:iCs/>
          <w:sz w:val="20"/>
          <w:szCs w:val="20"/>
        </w:rPr>
        <w:t>on the basis of</w:t>
      </w:r>
      <w:proofErr w:type="gramEnd"/>
      <w:r w:rsidRPr="003F54E7">
        <w:rPr>
          <w:rFonts w:ascii="Times New Roman" w:hAnsi="Times New Roman" w:cs="Times New Roman"/>
          <w:iCs/>
          <w:sz w:val="20"/>
          <w:szCs w:val="20"/>
        </w:rPr>
        <w:t xml:space="preserve"> race, color, religion, sex, national origin, handicap or familial status. The Equal Opportunity in Housing Act prohibits discrimination against individuals </w:t>
      </w:r>
      <w:proofErr w:type="gramStart"/>
      <w:r w:rsidRPr="003F54E7">
        <w:rPr>
          <w:rFonts w:ascii="Times New Roman" w:hAnsi="Times New Roman" w:cs="Times New Roman"/>
          <w:iCs/>
          <w:sz w:val="20"/>
          <w:szCs w:val="20"/>
        </w:rPr>
        <w:t>on the basis of</w:t>
      </w:r>
      <w:proofErr w:type="gramEnd"/>
      <w:r w:rsidRPr="003F54E7">
        <w:rPr>
          <w:rFonts w:ascii="Times New Roman" w:hAnsi="Times New Roman" w:cs="Times New Roman"/>
          <w:iCs/>
          <w:sz w:val="20"/>
          <w:szCs w:val="20"/>
        </w:rPr>
        <w:t xml:space="preserve"> race, color, religion, sex or national origin in the sale, rental, leasing or other disposition of residential property, or in the use or occupancy of housing assisted with Federal funds. </w:t>
      </w:r>
    </w:p>
    <w:p w14:paraId="56D61045" w14:textId="3E7D62CE" w:rsidR="00705962" w:rsidRPr="00703BF3" w:rsidRDefault="00705962" w:rsidP="007F0261">
      <w:pPr>
        <w:spacing w:after="0"/>
        <w:ind w:firstLine="50"/>
        <w:rPr>
          <w:rFonts w:ascii="Times New Roman" w:hAnsi="Times New Roman" w:cs="Times New Roman"/>
          <w:sz w:val="20"/>
          <w:szCs w:val="20"/>
        </w:rPr>
      </w:pPr>
    </w:p>
    <w:p w14:paraId="6D3B13DC" w14:textId="2E175001" w:rsidR="00705962" w:rsidRPr="00703BF3" w:rsidRDefault="00705962" w:rsidP="00202B24">
      <w:pPr>
        <w:pStyle w:val="Heading1"/>
        <w:numPr>
          <w:ilvl w:val="0"/>
          <w:numId w:val="18"/>
        </w:numPr>
        <w:tabs>
          <w:tab w:val="center" w:pos="359"/>
          <w:tab w:val="center" w:pos="3793"/>
        </w:tabs>
        <w:rPr>
          <w:sz w:val="22"/>
          <w:szCs w:val="22"/>
        </w:rPr>
      </w:pPr>
      <w:r w:rsidRPr="00000845">
        <w:rPr>
          <w:caps/>
          <w:sz w:val="22"/>
          <w:szCs w:val="22"/>
        </w:rPr>
        <w:t>Federal Funding Accountability and Transparency Act</w:t>
      </w:r>
      <w:r w:rsidRPr="00703BF3">
        <w:rPr>
          <w:sz w:val="22"/>
          <w:szCs w:val="22"/>
        </w:rPr>
        <w:t xml:space="preserve"> (FFATA)</w:t>
      </w:r>
      <w:r w:rsidRPr="00703BF3">
        <w:rPr>
          <w:sz w:val="22"/>
          <w:szCs w:val="22"/>
          <w:u w:val="none"/>
        </w:rPr>
        <w:t xml:space="preserve">  </w:t>
      </w:r>
    </w:p>
    <w:p w14:paraId="0E75D53D" w14:textId="6B444230" w:rsidR="00705962" w:rsidRPr="00703BF3" w:rsidRDefault="00705962" w:rsidP="007F0261">
      <w:pPr>
        <w:spacing w:after="0"/>
        <w:ind w:left="941" w:firstLine="50"/>
        <w:rPr>
          <w:rFonts w:ascii="Times New Roman" w:hAnsi="Times New Roman" w:cs="Times New Roman"/>
          <w:sz w:val="20"/>
          <w:szCs w:val="20"/>
        </w:rPr>
      </w:pPr>
    </w:p>
    <w:p w14:paraId="59823171" w14:textId="77777777" w:rsidR="00705962" w:rsidRPr="003F54E7" w:rsidRDefault="00705962" w:rsidP="003F54E7">
      <w:pPr>
        <w:ind w:left="1080"/>
        <w:rPr>
          <w:rFonts w:ascii="Times New Roman" w:hAnsi="Times New Roman" w:cs="Times New Roman"/>
          <w:sz w:val="20"/>
          <w:szCs w:val="20"/>
        </w:rPr>
      </w:pPr>
      <w:r w:rsidRPr="003F54E7">
        <w:rPr>
          <w:rFonts w:ascii="Times New Roman" w:hAnsi="Times New Roman" w:cs="Times New Roman"/>
          <w:sz w:val="20"/>
          <w:szCs w:val="20"/>
        </w:rPr>
        <w:t xml:space="preserve">The Federal Funding Accountability and Transparency Act of 2006 (FFATA), as amended, was signed with the intent of reducing wasteful government spending and providing citizens with the ability to hold the government accountable for spending decisions.  2 C.F.R. § Part 170 outlines the requirements of </w:t>
      </w:r>
      <w:proofErr w:type="gramStart"/>
      <w:r w:rsidRPr="003F54E7">
        <w:rPr>
          <w:rFonts w:ascii="Times New Roman" w:hAnsi="Times New Roman" w:cs="Times New Roman"/>
          <w:sz w:val="20"/>
          <w:szCs w:val="20"/>
        </w:rPr>
        <w:t>recipients’</w:t>
      </w:r>
      <w:proofErr w:type="gramEnd"/>
      <w:r w:rsidRPr="003F54E7">
        <w:rPr>
          <w:rFonts w:ascii="Times New Roman" w:hAnsi="Times New Roman" w:cs="Times New Roman"/>
          <w:sz w:val="20"/>
          <w:szCs w:val="20"/>
        </w:rPr>
        <w:t xml:space="preserve"> in reporting information on subawards and executive total compensation under FFATA legislation. Any non-Federal entity that receives or administers Federal financial assistance in the form </w:t>
      </w:r>
      <w:proofErr w:type="gramStart"/>
      <w:r w:rsidRPr="003F54E7">
        <w:rPr>
          <w:rFonts w:ascii="Times New Roman" w:hAnsi="Times New Roman" w:cs="Times New Roman"/>
          <w:sz w:val="20"/>
          <w:szCs w:val="20"/>
        </w:rPr>
        <w:t>of:</w:t>
      </w:r>
      <w:proofErr w:type="gramEnd"/>
      <w:r w:rsidRPr="003F54E7">
        <w:rPr>
          <w:rFonts w:ascii="Times New Roman" w:hAnsi="Times New Roman" w:cs="Times New Roman"/>
          <w:sz w:val="20"/>
          <w:szCs w:val="20"/>
        </w:rPr>
        <w:t xml:space="preserve"> grants, loans, loan guarantees, subsidies, insurance, food commodities, direct appropriations, assessed and voluntary contributions; and/or other financial assistance transactions that authorize the non-Federal entities' expenditure of Federal fund, is subject to these requirements.  </w:t>
      </w:r>
    </w:p>
    <w:p w14:paraId="67B29B64" w14:textId="69E95D72" w:rsidR="00705962" w:rsidRPr="003F54E7" w:rsidRDefault="00705962" w:rsidP="003F54E7">
      <w:pPr>
        <w:ind w:left="1080"/>
        <w:rPr>
          <w:rFonts w:ascii="Times New Roman" w:hAnsi="Times New Roman" w:cs="Times New Roman"/>
          <w:sz w:val="20"/>
          <w:szCs w:val="20"/>
        </w:rPr>
      </w:pPr>
      <w:r w:rsidRPr="003F54E7">
        <w:rPr>
          <w:rFonts w:ascii="Times New Roman" w:hAnsi="Times New Roman" w:cs="Times New Roman"/>
          <w:sz w:val="20"/>
          <w:szCs w:val="20"/>
        </w:rPr>
        <w:t xml:space="preserve">Prime contract awardees and prime grant awardees are required to report against subcontracts and subgrants awarded in the FFATA Subaward Reporting System (FSRS), the reporting tool for Federal prime awardees. This information reported will then by displayed on a public and searchable website: </w:t>
      </w:r>
      <w:hyperlink r:id="rId13">
        <w:r w:rsidRPr="003F54E7">
          <w:rPr>
            <w:rFonts w:ascii="Times New Roman" w:hAnsi="Times New Roman" w:cs="Times New Roman"/>
            <w:sz w:val="20"/>
            <w:szCs w:val="20"/>
          </w:rPr>
          <w:t>www.USASpending.gov</w:t>
        </w:r>
      </w:hyperlink>
      <w:hyperlink r:id="rId14">
        <w:r w:rsidRPr="003F54E7">
          <w:rPr>
            <w:rFonts w:ascii="Times New Roman" w:hAnsi="Times New Roman" w:cs="Times New Roman"/>
            <w:sz w:val="20"/>
            <w:szCs w:val="20"/>
          </w:rPr>
          <w:t>.</w:t>
        </w:r>
      </w:hyperlink>
      <w:r w:rsidRPr="003F54E7">
        <w:rPr>
          <w:rFonts w:ascii="Times New Roman" w:hAnsi="Times New Roman" w:cs="Times New Roman"/>
          <w:sz w:val="20"/>
          <w:szCs w:val="20"/>
        </w:rPr>
        <w:t xml:space="preserve"> </w:t>
      </w:r>
    </w:p>
    <w:p w14:paraId="4A003D38" w14:textId="076CDA79" w:rsidR="00705962" w:rsidRPr="003F54E7" w:rsidRDefault="00705962" w:rsidP="003F54E7">
      <w:pPr>
        <w:spacing w:after="0"/>
        <w:ind w:left="60"/>
        <w:rPr>
          <w:rFonts w:ascii="Times New Roman" w:hAnsi="Times New Roman" w:cs="Times New Roman"/>
          <w:sz w:val="20"/>
          <w:szCs w:val="20"/>
        </w:rPr>
      </w:pPr>
    </w:p>
    <w:p w14:paraId="06396AC8" w14:textId="4F64FA66" w:rsidR="00705962" w:rsidRPr="00703BF3" w:rsidRDefault="00705962" w:rsidP="00202B24">
      <w:pPr>
        <w:pStyle w:val="Heading1"/>
        <w:numPr>
          <w:ilvl w:val="0"/>
          <w:numId w:val="18"/>
        </w:numPr>
        <w:tabs>
          <w:tab w:val="center" w:pos="359"/>
          <w:tab w:val="center" w:pos="1503"/>
        </w:tabs>
        <w:rPr>
          <w:sz w:val="22"/>
          <w:szCs w:val="22"/>
        </w:rPr>
      </w:pPr>
      <w:r w:rsidRPr="00000845">
        <w:rPr>
          <w:caps/>
          <w:sz w:val="22"/>
          <w:szCs w:val="22"/>
        </w:rPr>
        <w:t>Procurement</w:t>
      </w:r>
      <w:r w:rsidRPr="00000845">
        <w:rPr>
          <w:caps/>
          <w:sz w:val="22"/>
          <w:szCs w:val="22"/>
          <w:u w:val="none"/>
        </w:rPr>
        <w:t xml:space="preserve"> </w:t>
      </w:r>
      <w:r w:rsidRPr="00703BF3">
        <w:rPr>
          <w:sz w:val="22"/>
          <w:szCs w:val="22"/>
          <w:u w:val="none"/>
        </w:rPr>
        <w:t xml:space="preserve"> </w:t>
      </w:r>
    </w:p>
    <w:p w14:paraId="63C24189" w14:textId="76061AD6" w:rsidR="00705962" w:rsidRPr="00703BF3" w:rsidRDefault="00705962" w:rsidP="007F0261">
      <w:pPr>
        <w:spacing w:after="0"/>
        <w:ind w:firstLine="50"/>
        <w:rPr>
          <w:rFonts w:ascii="Times New Roman" w:hAnsi="Times New Roman" w:cs="Times New Roman"/>
          <w:sz w:val="20"/>
          <w:szCs w:val="20"/>
        </w:rPr>
      </w:pPr>
    </w:p>
    <w:p w14:paraId="2E591E88" w14:textId="77777777" w:rsidR="00705962" w:rsidRPr="003F54E7" w:rsidRDefault="00705962" w:rsidP="003F54E7">
      <w:pPr>
        <w:ind w:left="1080"/>
        <w:rPr>
          <w:rFonts w:ascii="Times New Roman" w:hAnsi="Times New Roman" w:cs="Times New Roman"/>
          <w:sz w:val="20"/>
          <w:szCs w:val="20"/>
        </w:rPr>
      </w:pPr>
      <w:r w:rsidRPr="003F54E7">
        <w:rPr>
          <w:rFonts w:ascii="Times New Roman" w:hAnsi="Times New Roman" w:cs="Times New Roman"/>
          <w:sz w:val="20"/>
          <w:szCs w:val="20"/>
        </w:rPr>
        <w:t xml:space="preserve">The Uniform Guidance procurement requirements (2 C.F.R. § Part 200, Subpart D) went into effect on July 1, 2018. These requirements are applicable to CDBG-DR funded projects, or as provided by 83 Federal Register 5844 VI A(1)(b)(2) permits a state grantee to elect to follow its own procurement policy. These policies and procedures ensure that Federal dollars are spent fairly and encourage open competition at the best level of service and price.   </w:t>
      </w:r>
    </w:p>
    <w:p w14:paraId="2BF50141" w14:textId="75BE3175" w:rsidR="00705962" w:rsidRPr="00703BF3" w:rsidRDefault="00705962" w:rsidP="007F0261">
      <w:pPr>
        <w:spacing w:after="0"/>
        <w:ind w:firstLine="60"/>
        <w:rPr>
          <w:rFonts w:ascii="Times New Roman" w:hAnsi="Times New Roman" w:cs="Times New Roman"/>
          <w:sz w:val="20"/>
          <w:szCs w:val="20"/>
        </w:rPr>
      </w:pPr>
    </w:p>
    <w:p w14:paraId="713DD6C7" w14:textId="6FE6F232" w:rsidR="00705962" w:rsidRPr="00703BF3" w:rsidRDefault="00705962" w:rsidP="00202B24">
      <w:pPr>
        <w:pStyle w:val="Heading1"/>
        <w:numPr>
          <w:ilvl w:val="0"/>
          <w:numId w:val="18"/>
        </w:numPr>
        <w:tabs>
          <w:tab w:val="center" w:pos="359"/>
          <w:tab w:val="center" w:pos="2167"/>
        </w:tabs>
        <w:rPr>
          <w:sz w:val="22"/>
          <w:szCs w:val="22"/>
        </w:rPr>
      </w:pPr>
      <w:r w:rsidRPr="00000845">
        <w:rPr>
          <w:caps/>
          <w:sz w:val="22"/>
          <w:szCs w:val="22"/>
        </w:rPr>
        <w:t>Change Orders to Contracts</w:t>
      </w:r>
      <w:r w:rsidRPr="00703BF3">
        <w:rPr>
          <w:sz w:val="22"/>
          <w:szCs w:val="22"/>
          <w:u w:val="none"/>
        </w:rPr>
        <w:t xml:space="preserve">  </w:t>
      </w:r>
    </w:p>
    <w:p w14:paraId="6C658B06" w14:textId="1C7C4081" w:rsidR="00705962" w:rsidRPr="00703BF3" w:rsidRDefault="00705962" w:rsidP="007F0261">
      <w:pPr>
        <w:spacing w:after="0"/>
        <w:ind w:left="941" w:firstLine="50"/>
        <w:rPr>
          <w:rFonts w:ascii="Times New Roman" w:hAnsi="Times New Roman" w:cs="Times New Roman"/>
          <w:sz w:val="20"/>
          <w:szCs w:val="20"/>
        </w:rPr>
      </w:pPr>
    </w:p>
    <w:p w14:paraId="0E935367" w14:textId="77777777" w:rsidR="00705962" w:rsidRPr="003F54E7" w:rsidRDefault="00705962" w:rsidP="003F54E7">
      <w:pPr>
        <w:ind w:left="1080"/>
        <w:rPr>
          <w:rFonts w:ascii="Times New Roman" w:hAnsi="Times New Roman" w:cs="Times New Roman"/>
          <w:sz w:val="20"/>
          <w:szCs w:val="20"/>
        </w:rPr>
      </w:pPr>
      <w:r w:rsidRPr="003F54E7">
        <w:rPr>
          <w:rFonts w:ascii="Times New Roman" w:hAnsi="Times New Roman" w:cs="Times New Roman"/>
          <w:sz w:val="20"/>
          <w:szCs w:val="20"/>
        </w:rPr>
        <w:t xml:space="preserve">Change orders are issued when the initial agreed upon pricing or work to be completed requires modification. First, the contractor must complete a Change Order Request Form. This form and supporting documentation must be delivered to the Project Manager for review. Each change order must have a cost analysis. Once the Project Manager approves the change order, it is returned to the contractor for execution. Change orders are only invoiced on the final draw and categorized as “change order.” The amount listed on the invoice must match the previously approved amount and must be cost reasonable. The Project Manager is responsible for verifying cost reasonableness. Verification documentation for cost reasonableness becomes an attachment to the change order.  </w:t>
      </w:r>
    </w:p>
    <w:p w14:paraId="44F35163" w14:textId="08F9A9F4" w:rsidR="00705962" w:rsidRDefault="00705962" w:rsidP="003F54E7">
      <w:pPr>
        <w:spacing w:after="0"/>
        <w:ind w:left="50"/>
        <w:rPr>
          <w:rFonts w:ascii="Times New Roman" w:hAnsi="Times New Roman" w:cs="Times New Roman"/>
          <w:sz w:val="20"/>
          <w:szCs w:val="20"/>
        </w:rPr>
      </w:pPr>
    </w:p>
    <w:p w14:paraId="6CF9B720" w14:textId="77777777" w:rsidR="00C07DEE" w:rsidRPr="003F54E7" w:rsidRDefault="00C07DEE" w:rsidP="003F54E7">
      <w:pPr>
        <w:spacing w:after="0"/>
        <w:ind w:left="50"/>
        <w:rPr>
          <w:rFonts w:ascii="Times New Roman" w:hAnsi="Times New Roman" w:cs="Times New Roman"/>
          <w:sz w:val="20"/>
          <w:szCs w:val="20"/>
        </w:rPr>
      </w:pPr>
    </w:p>
    <w:p w14:paraId="45861AEE" w14:textId="09E64B86" w:rsidR="00705962" w:rsidRPr="007F0261" w:rsidRDefault="00705962" w:rsidP="00202B24">
      <w:pPr>
        <w:pStyle w:val="ListParagraph"/>
        <w:numPr>
          <w:ilvl w:val="0"/>
          <w:numId w:val="18"/>
        </w:numPr>
        <w:rPr>
          <w:b/>
          <w:bCs/>
        </w:rPr>
      </w:pPr>
      <w:r w:rsidRPr="007F0261">
        <w:rPr>
          <w:b/>
          <w:bCs/>
          <w:caps/>
          <w:u w:val="single"/>
        </w:rPr>
        <w:t>Environmental Review</w:t>
      </w:r>
      <w:r w:rsidRPr="007F0261">
        <w:rPr>
          <w:b/>
          <w:bCs/>
        </w:rPr>
        <w:t xml:space="preserve">  </w:t>
      </w:r>
    </w:p>
    <w:p w14:paraId="44C3FFBE" w14:textId="2BE30E8C" w:rsidR="00705962" w:rsidRPr="00703BF3" w:rsidRDefault="00705962" w:rsidP="007F0261">
      <w:pPr>
        <w:spacing w:after="0"/>
        <w:ind w:left="941" w:firstLine="50"/>
        <w:rPr>
          <w:rFonts w:ascii="Times New Roman" w:hAnsi="Times New Roman" w:cs="Times New Roman"/>
          <w:sz w:val="20"/>
          <w:szCs w:val="20"/>
        </w:rPr>
      </w:pPr>
    </w:p>
    <w:p w14:paraId="0BA2E68F" w14:textId="39CDDCBB"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Every project undertaken with Federal funds, and all activities related to that project, is subject to the provisions of the National Environmental Policy Act of 1969 (NEPA), as well as to the HUD environmental review regulations at 24 C.F.R. § Part 58- ENVIRONMENTAL REVIEW PROCEDURES FOR ENTITIES ASSUMING HUD ENVIRONMENTAL RESPONSIBILITIES. The primary purpose of this Act is to protect and enhance the quality of our natural environment. The HUD environmental review process must be completed before any Federal funds can be accessed for program‐eligible activities.  </w:t>
      </w:r>
    </w:p>
    <w:p w14:paraId="07B35F0F"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The primary objectives of the HUD environmental review are to identify specific environmental factors that may be encountered at potential project sites, and to develop procedures to ensure compliance with regulations pertaining to these factors. The HUD environmental review is designed to produce program specific environmental review procedures in a program that can vary greatly in terms of scope of work.  </w:t>
      </w:r>
    </w:p>
    <w:p w14:paraId="07527481" w14:textId="4CAE6104" w:rsidR="00705962" w:rsidRPr="00BB7E46" w:rsidRDefault="00705962" w:rsidP="00BB7E46">
      <w:pPr>
        <w:spacing w:after="0"/>
        <w:ind w:left="60"/>
        <w:rPr>
          <w:rFonts w:ascii="Times New Roman" w:hAnsi="Times New Roman" w:cs="Times New Roman"/>
          <w:sz w:val="20"/>
          <w:szCs w:val="20"/>
        </w:rPr>
      </w:pPr>
    </w:p>
    <w:p w14:paraId="014C393B" w14:textId="62EC01C2" w:rsidR="00705962" w:rsidRPr="00703BF3" w:rsidRDefault="00705962" w:rsidP="00202B24">
      <w:pPr>
        <w:pStyle w:val="Heading1"/>
        <w:numPr>
          <w:ilvl w:val="0"/>
          <w:numId w:val="18"/>
        </w:numPr>
        <w:tabs>
          <w:tab w:val="center" w:pos="359"/>
          <w:tab w:val="center" w:pos="1712"/>
        </w:tabs>
        <w:rPr>
          <w:sz w:val="22"/>
          <w:szCs w:val="22"/>
        </w:rPr>
      </w:pPr>
      <w:r w:rsidRPr="00C549AD">
        <w:rPr>
          <w:caps/>
          <w:sz w:val="22"/>
          <w:szCs w:val="22"/>
        </w:rPr>
        <w:t>Lead Based Paint</w:t>
      </w:r>
      <w:r w:rsidRPr="00703BF3">
        <w:rPr>
          <w:sz w:val="22"/>
          <w:szCs w:val="22"/>
          <w:u w:val="none"/>
        </w:rPr>
        <w:t xml:space="preserve">  </w:t>
      </w:r>
    </w:p>
    <w:p w14:paraId="643C4108" w14:textId="58CCC545" w:rsidR="00705962" w:rsidRPr="00703BF3" w:rsidRDefault="00705962" w:rsidP="007F0261">
      <w:pPr>
        <w:spacing w:after="0"/>
        <w:ind w:left="810" w:hanging="580"/>
        <w:rPr>
          <w:rFonts w:ascii="Times New Roman" w:hAnsi="Times New Roman" w:cs="Times New Roman"/>
          <w:sz w:val="20"/>
          <w:szCs w:val="20"/>
        </w:rPr>
      </w:pPr>
    </w:p>
    <w:p w14:paraId="7697BD60"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lastRenderedPageBreak/>
        <w:t xml:space="preserve">All housing units assisted using CDBG-DR funds must comply with the regulations regarding lead-based paint found at 24 C.F.R. § Part 35- LEAD-BASED PAINT POISONING PREVENTION IN CERTAIN RESIDENTIAL STRUCTURES.  </w:t>
      </w:r>
    </w:p>
    <w:p w14:paraId="3648FFA4" w14:textId="20B65AF8" w:rsidR="00705962" w:rsidRPr="00703BF3" w:rsidRDefault="00705962" w:rsidP="007F0261">
      <w:pPr>
        <w:spacing w:after="0"/>
        <w:ind w:firstLine="60"/>
        <w:rPr>
          <w:rFonts w:ascii="Times New Roman" w:hAnsi="Times New Roman" w:cs="Times New Roman"/>
          <w:sz w:val="20"/>
          <w:szCs w:val="20"/>
        </w:rPr>
      </w:pPr>
    </w:p>
    <w:p w14:paraId="2984027B" w14:textId="130C6485" w:rsidR="00705962" w:rsidRPr="00703BF3" w:rsidRDefault="00705962" w:rsidP="00202B24">
      <w:pPr>
        <w:pStyle w:val="Heading1"/>
        <w:numPr>
          <w:ilvl w:val="0"/>
          <w:numId w:val="18"/>
        </w:numPr>
        <w:tabs>
          <w:tab w:val="center" w:pos="359"/>
          <w:tab w:val="center" w:pos="2303"/>
        </w:tabs>
        <w:rPr>
          <w:sz w:val="22"/>
          <w:szCs w:val="22"/>
        </w:rPr>
      </w:pPr>
      <w:r w:rsidRPr="00C549AD">
        <w:rPr>
          <w:caps/>
          <w:sz w:val="22"/>
          <w:szCs w:val="22"/>
        </w:rPr>
        <w:t>Environmental Review Record</w:t>
      </w:r>
      <w:r w:rsidRPr="00703BF3">
        <w:rPr>
          <w:sz w:val="22"/>
          <w:szCs w:val="22"/>
          <w:u w:val="none"/>
        </w:rPr>
        <w:t xml:space="preserve">  </w:t>
      </w:r>
    </w:p>
    <w:p w14:paraId="48600299" w14:textId="0ECCAAD9" w:rsidR="00705962" w:rsidRPr="00703BF3" w:rsidRDefault="00705962" w:rsidP="007F0261">
      <w:pPr>
        <w:spacing w:after="0"/>
        <w:ind w:left="941" w:firstLine="50"/>
        <w:rPr>
          <w:rFonts w:ascii="Times New Roman" w:hAnsi="Times New Roman" w:cs="Times New Roman"/>
          <w:sz w:val="20"/>
          <w:szCs w:val="20"/>
        </w:rPr>
      </w:pPr>
    </w:p>
    <w:p w14:paraId="26508039"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The Environmental Officer is responsible for maintaining a written record of the environmental review process. The ERR for all programs contains all the governmental review documents, public notices and written determinations or environmental findings required by 24 C.F.R. § Part 58- ENVIRONMENTAL </w:t>
      </w:r>
    </w:p>
    <w:p w14:paraId="7953DFF9"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REVIEW PROCEDURES FOR ENTITIES ASSUMING HUD ENVIRONMENTAL RESPONSIBILITIES as evidence of review, decision making and actions pertaining to a project of a recipient.  </w:t>
      </w:r>
    </w:p>
    <w:p w14:paraId="21C4486C" w14:textId="1348E8F1" w:rsidR="00705962" w:rsidRPr="00703BF3" w:rsidRDefault="00705962" w:rsidP="007F0261">
      <w:pPr>
        <w:spacing w:after="0"/>
        <w:ind w:firstLine="60"/>
        <w:rPr>
          <w:rFonts w:ascii="Times New Roman" w:hAnsi="Times New Roman" w:cs="Times New Roman"/>
          <w:sz w:val="20"/>
          <w:szCs w:val="20"/>
        </w:rPr>
      </w:pPr>
    </w:p>
    <w:p w14:paraId="021B1F8B" w14:textId="5D78EB27" w:rsidR="00705962" w:rsidRPr="00703BF3" w:rsidRDefault="00705962" w:rsidP="00202B24">
      <w:pPr>
        <w:pStyle w:val="Heading1"/>
        <w:numPr>
          <w:ilvl w:val="0"/>
          <w:numId w:val="18"/>
        </w:numPr>
        <w:tabs>
          <w:tab w:val="center" w:pos="359"/>
          <w:tab w:val="center" w:pos="2291"/>
        </w:tabs>
        <w:rPr>
          <w:sz w:val="22"/>
          <w:szCs w:val="22"/>
        </w:rPr>
      </w:pPr>
      <w:r w:rsidRPr="0006544F">
        <w:rPr>
          <w:caps/>
          <w:sz w:val="22"/>
          <w:szCs w:val="22"/>
        </w:rPr>
        <w:t>Flood Insurance Requirements</w:t>
      </w:r>
      <w:r w:rsidRPr="00703BF3">
        <w:rPr>
          <w:sz w:val="22"/>
          <w:szCs w:val="22"/>
          <w:u w:val="none"/>
        </w:rPr>
        <w:t xml:space="preserve">  </w:t>
      </w:r>
    </w:p>
    <w:p w14:paraId="6595D5D6" w14:textId="6F1D1D38" w:rsidR="00705962" w:rsidRPr="00703BF3" w:rsidRDefault="00705962" w:rsidP="007F0261">
      <w:pPr>
        <w:spacing w:after="0"/>
        <w:ind w:left="941" w:firstLine="50"/>
        <w:rPr>
          <w:rFonts w:ascii="Times New Roman" w:hAnsi="Times New Roman" w:cs="Times New Roman"/>
          <w:sz w:val="20"/>
          <w:szCs w:val="20"/>
        </w:rPr>
      </w:pPr>
    </w:p>
    <w:p w14:paraId="40395161"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Grantees and subrecipients of Federal funding must ensure that procedures and mechanisms are put into place to monitor compliance with all flood insurance requirements as found in the Flood Disaster Protection Act of 1973, 24 C.F.R. § 570.605- NATIONAL FLOOD INSURANCE PROGRAM and 24 C.F.R. § 570.202- ELIGIBLE REHABILITATION AND PRESERVATION ACTIVITIES.  </w:t>
      </w:r>
    </w:p>
    <w:p w14:paraId="71F3D086" w14:textId="14FE94F9" w:rsidR="00705962" w:rsidRPr="00703BF3" w:rsidRDefault="00705962" w:rsidP="007F0261">
      <w:pPr>
        <w:spacing w:after="0"/>
        <w:ind w:firstLine="60"/>
        <w:rPr>
          <w:rFonts w:ascii="Times New Roman" w:hAnsi="Times New Roman" w:cs="Times New Roman"/>
          <w:sz w:val="20"/>
          <w:szCs w:val="20"/>
        </w:rPr>
      </w:pPr>
    </w:p>
    <w:p w14:paraId="3193A02A" w14:textId="02E210C9" w:rsidR="00705962" w:rsidRPr="00703BF3" w:rsidRDefault="00705962" w:rsidP="00202B24">
      <w:pPr>
        <w:pStyle w:val="Heading1"/>
        <w:numPr>
          <w:ilvl w:val="0"/>
          <w:numId w:val="18"/>
        </w:numPr>
        <w:tabs>
          <w:tab w:val="center" w:pos="359"/>
          <w:tab w:val="center" w:pos="1974"/>
        </w:tabs>
        <w:rPr>
          <w:sz w:val="22"/>
          <w:szCs w:val="22"/>
        </w:rPr>
      </w:pPr>
      <w:r w:rsidRPr="0006544F">
        <w:rPr>
          <w:caps/>
          <w:sz w:val="22"/>
          <w:szCs w:val="22"/>
        </w:rPr>
        <w:t>Duplication of Benefits</w:t>
      </w:r>
      <w:r w:rsidRPr="00703BF3">
        <w:rPr>
          <w:sz w:val="22"/>
          <w:szCs w:val="22"/>
          <w:u w:val="none"/>
        </w:rPr>
        <w:t xml:space="preserve">  </w:t>
      </w:r>
    </w:p>
    <w:p w14:paraId="07742BED" w14:textId="05A5C7C9" w:rsidR="00705962" w:rsidRPr="00703BF3" w:rsidRDefault="00705962" w:rsidP="007F0261">
      <w:pPr>
        <w:spacing w:after="0"/>
        <w:ind w:left="941" w:firstLine="50"/>
        <w:rPr>
          <w:rFonts w:ascii="Times New Roman" w:hAnsi="Times New Roman" w:cs="Times New Roman"/>
          <w:sz w:val="20"/>
          <w:szCs w:val="20"/>
        </w:rPr>
      </w:pPr>
    </w:p>
    <w:p w14:paraId="0EC5CD36"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CDBG-DR funding intends to address the unmet needs of a community. The funds are supplemental to primary forms of assistance, including private insurance and FEMA funds. To avoid duplicative assistance and potential de-obligation of funding, Subrecipient must utilize all possible funding sources before applying CDBG-DR dollars to a project. CDBG-DR programs are typically implemented after temporary disaster assistance programs, such as FEMA Individual Assistance which are not intended to make someone whole.  </w:t>
      </w:r>
    </w:p>
    <w:p w14:paraId="555E473D"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The Stafford Disaster Relief and Emergency Assistance Act (Stafford Act), as amended, 42 U.S.C. §5121 et seq., established the requirements for Duplication of Benefits (DOB) analysis.  </w:t>
      </w:r>
    </w:p>
    <w:p w14:paraId="1CDFD8F6" w14:textId="42F33D63" w:rsidR="00705962" w:rsidRDefault="00705962" w:rsidP="007F0261">
      <w:pPr>
        <w:spacing w:after="0"/>
        <w:ind w:firstLine="60"/>
        <w:rPr>
          <w:rFonts w:ascii="Times New Roman" w:hAnsi="Times New Roman" w:cs="Times New Roman"/>
          <w:sz w:val="20"/>
          <w:szCs w:val="20"/>
        </w:rPr>
      </w:pPr>
    </w:p>
    <w:p w14:paraId="0886D510" w14:textId="77777777" w:rsidR="00C07DEE" w:rsidRPr="00703BF3" w:rsidRDefault="00C07DEE" w:rsidP="007F0261">
      <w:pPr>
        <w:spacing w:after="0"/>
        <w:ind w:firstLine="60"/>
        <w:rPr>
          <w:rFonts w:ascii="Times New Roman" w:hAnsi="Times New Roman" w:cs="Times New Roman"/>
          <w:sz w:val="20"/>
          <w:szCs w:val="20"/>
        </w:rPr>
      </w:pPr>
    </w:p>
    <w:p w14:paraId="52931B20" w14:textId="35AAABCA" w:rsidR="00705962" w:rsidRPr="00703BF3" w:rsidRDefault="00705962" w:rsidP="00202B24">
      <w:pPr>
        <w:pStyle w:val="Heading1"/>
        <w:numPr>
          <w:ilvl w:val="0"/>
          <w:numId w:val="18"/>
        </w:numPr>
        <w:tabs>
          <w:tab w:val="left" w:pos="180"/>
          <w:tab w:val="center" w:pos="359"/>
          <w:tab w:val="center" w:pos="2605"/>
        </w:tabs>
        <w:rPr>
          <w:sz w:val="22"/>
          <w:szCs w:val="22"/>
        </w:rPr>
      </w:pPr>
      <w:r w:rsidRPr="000D0903">
        <w:rPr>
          <w:caps/>
          <w:sz w:val="22"/>
          <w:szCs w:val="22"/>
        </w:rPr>
        <w:t>Anti-Fraud, Waste and Abuse Checks</w:t>
      </w:r>
      <w:r w:rsidRPr="00703BF3">
        <w:rPr>
          <w:sz w:val="22"/>
          <w:szCs w:val="22"/>
          <w:u w:val="none"/>
        </w:rPr>
        <w:t xml:space="preserve">  </w:t>
      </w:r>
    </w:p>
    <w:p w14:paraId="70847895" w14:textId="3A6B6E7A" w:rsidR="00705962" w:rsidRPr="00BB7E46" w:rsidRDefault="00705962" w:rsidP="007F0261">
      <w:pPr>
        <w:spacing w:after="0"/>
        <w:ind w:left="941" w:firstLine="50"/>
        <w:rPr>
          <w:rFonts w:ascii="Times New Roman" w:hAnsi="Times New Roman" w:cs="Times New Roman"/>
          <w:sz w:val="20"/>
          <w:szCs w:val="20"/>
        </w:rPr>
      </w:pPr>
    </w:p>
    <w:p w14:paraId="2512E3CB" w14:textId="77777777" w:rsidR="00705962" w:rsidRPr="00BB7E46" w:rsidRDefault="00705962" w:rsidP="00BB7E46">
      <w:pPr>
        <w:ind w:left="1080"/>
        <w:rPr>
          <w:rFonts w:ascii="Times New Roman" w:hAnsi="Times New Roman" w:cs="Times New Roman"/>
          <w:sz w:val="20"/>
          <w:szCs w:val="20"/>
        </w:rPr>
      </w:pPr>
      <w:r w:rsidRPr="00BB7E46">
        <w:rPr>
          <w:rFonts w:ascii="Times New Roman" w:hAnsi="Times New Roman" w:cs="Times New Roman"/>
          <w:sz w:val="20"/>
          <w:szCs w:val="20"/>
        </w:rPr>
        <w:t xml:space="preserve">The Anti-Fraud, Waste and Abuse (AFWA) check is designed to identify discrepancies and risk-relevant issues in Applicant-provided information that may be indicative of fraud, waste, and/or abuse.  </w:t>
      </w:r>
    </w:p>
    <w:p w14:paraId="60B9995E" w14:textId="4701D1E6" w:rsidR="00705962" w:rsidRPr="00703BF3" w:rsidRDefault="00705962" w:rsidP="007F0261">
      <w:pPr>
        <w:spacing w:after="0"/>
        <w:ind w:firstLine="60"/>
        <w:rPr>
          <w:rFonts w:ascii="Times New Roman" w:hAnsi="Times New Roman" w:cs="Times New Roman"/>
          <w:sz w:val="20"/>
          <w:szCs w:val="20"/>
        </w:rPr>
      </w:pPr>
    </w:p>
    <w:p w14:paraId="4B3D94F2" w14:textId="2BDE32B5" w:rsidR="00705962" w:rsidRPr="00703BF3" w:rsidRDefault="00705962" w:rsidP="00202B24">
      <w:pPr>
        <w:pStyle w:val="Heading1"/>
        <w:numPr>
          <w:ilvl w:val="0"/>
          <w:numId w:val="18"/>
        </w:numPr>
        <w:tabs>
          <w:tab w:val="center" w:pos="359"/>
          <w:tab w:val="center" w:pos="2642"/>
        </w:tabs>
        <w:rPr>
          <w:sz w:val="22"/>
          <w:szCs w:val="22"/>
        </w:rPr>
      </w:pPr>
      <w:r w:rsidRPr="000D0903">
        <w:rPr>
          <w:caps/>
          <w:sz w:val="22"/>
          <w:szCs w:val="22"/>
        </w:rPr>
        <w:t>Affirmatively Furthering Fair Housing</w:t>
      </w:r>
      <w:r w:rsidRPr="00703BF3">
        <w:rPr>
          <w:sz w:val="22"/>
          <w:szCs w:val="22"/>
          <w:u w:val="none"/>
        </w:rPr>
        <w:t xml:space="preserve">  </w:t>
      </w:r>
    </w:p>
    <w:p w14:paraId="1487F40A" w14:textId="064C0E8B" w:rsidR="00705962" w:rsidRPr="00703BF3" w:rsidRDefault="00705962" w:rsidP="007F0261">
      <w:pPr>
        <w:spacing w:after="0"/>
        <w:ind w:left="941" w:firstLine="50"/>
        <w:rPr>
          <w:rFonts w:ascii="Times New Roman" w:hAnsi="Times New Roman" w:cs="Times New Roman"/>
          <w:sz w:val="20"/>
          <w:szCs w:val="20"/>
        </w:rPr>
      </w:pPr>
    </w:p>
    <w:p w14:paraId="3EA9DB3B" w14:textId="77777777" w:rsidR="00705962" w:rsidRPr="007F0261" w:rsidRDefault="00705962" w:rsidP="00BB7E46">
      <w:pPr>
        <w:pStyle w:val="ListParagraph"/>
        <w:tabs>
          <w:tab w:val="left" w:pos="1080"/>
        </w:tabs>
        <w:ind w:left="1080"/>
        <w:rPr>
          <w:sz w:val="20"/>
          <w:szCs w:val="20"/>
        </w:rPr>
      </w:pPr>
      <w:r w:rsidRPr="007F0261">
        <w:rPr>
          <w:sz w:val="20"/>
          <w:szCs w:val="20"/>
        </w:rPr>
        <w:t xml:space="preserve">The Fair Housing Act of 1968, as amended, 42 U.S.C. §3601, et seq., dictates </w:t>
      </w:r>
      <w:proofErr w:type="gramStart"/>
      <w:r w:rsidRPr="007F0261">
        <w:rPr>
          <w:sz w:val="20"/>
          <w:szCs w:val="20"/>
        </w:rPr>
        <w:t>that grantees</w:t>
      </w:r>
      <w:proofErr w:type="gramEnd"/>
      <w:r w:rsidRPr="007F0261">
        <w:rPr>
          <w:sz w:val="20"/>
          <w:szCs w:val="20"/>
        </w:rPr>
        <w:t xml:space="preserve"> are required to administer all programs and activities related to housing and urban development in a manner to affirmatively further the policies of the Fair Housing Act. Per the regulations of 24 C.F.R. § 570.601 and in accordance with Section 104(b)(2) of the Housing and Community Development Act of 1974, as amended, 42 U.S.C. §5301 et seq., for each community receiving a grant under Subpart D of this part, the certification that the grantee will affirmatively further fair housing shall specifically require the grantee to take meaningful actions to further the goals identified in the grantee's Assessment of Fair Housing (AFH) plan, conducted in accordance with the requirements of 24 C.F.R. § §§5.150-5.180 (Affirmatively Furthering Fair Housing) and take no action that is materially inconsistent with its obligation to affirmatively further fair housing.  </w:t>
      </w:r>
    </w:p>
    <w:p w14:paraId="154C37BC" w14:textId="18A58095" w:rsidR="00705962" w:rsidRPr="00703BF3" w:rsidRDefault="00705962" w:rsidP="007F0261">
      <w:pPr>
        <w:spacing w:after="0"/>
        <w:ind w:firstLine="60"/>
        <w:rPr>
          <w:rFonts w:ascii="Times New Roman" w:hAnsi="Times New Roman" w:cs="Times New Roman"/>
          <w:sz w:val="20"/>
          <w:szCs w:val="20"/>
        </w:rPr>
      </w:pPr>
    </w:p>
    <w:p w14:paraId="2802DDD9" w14:textId="14A24709" w:rsidR="00705962" w:rsidRPr="001A7757" w:rsidRDefault="00705962" w:rsidP="00202B24">
      <w:pPr>
        <w:pStyle w:val="Heading1"/>
        <w:numPr>
          <w:ilvl w:val="0"/>
          <w:numId w:val="18"/>
        </w:numPr>
        <w:tabs>
          <w:tab w:val="center" w:pos="359"/>
          <w:tab w:val="center" w:pos="1900"/>
        </w:tabs>
        <w:rPr>
          <w:caps/>
          <w:sz w:val="22"/>
          <w:szCs w:val="22"/>
        </w:rPr>
      </w:pPr>
      <w:r w:rsidRPr="001A7757">
        <w:rPr>
          <w:caps/>
          <w:sz w:val="22"/>
          <w:szCs w:val="22"/>
        </w:rPr>
        <w:t>Drug Free Workplace</w:t>
      </w:r>
      <w:r w:rsidRPr="001A7757">
        <w:rPr>
          <w:caps/>
          <w:sz w:val="22"/>
          <w:szCs w:val="22"/>
          <w:u w:val="none"/>
        </w:rPr>
        <w:t xml:space="preserve">  </w:t>
      </w:r>
    </w:p>
    <w:p w14:paraId="11058A4D" w14:textId="204281C3" w:rsidR="00705962" w:rsidRPr="00703BF3" w:rsidRDefault="00705962" w:rsidP="007F0261">
      <w:pPr>
        <w:spacing w:after="0"/>
        <w:ind w:left="941" w:firstLine="50"/>
        <w:rPr>
          <w:rFonts w:ascii="Times New Roman" w:hAnsi="Times New Roman" w:cs="Times New Roman"/>
          <w:sz w:val="20"/>
          <w:szCs w:val="20"/>
        </w:rPr>
      </w:pPr>
    </w:p>
    <w:p w14:paraId="1C9775DB" w14:textId="77777777" w:rsidR="00705962" w:rsidRPr="007F0261" w:rsidRDefault="00705962" w:rsidP="00BB7E46">
      <w:pPr>
        <w:pStyle w:val="ListParagraph"/>
        <w:ind w:left="1080"/>
        <w:rPr>
          <w:sz w:val="20"/>
          <w:szCs w:val="20"/>
        </w:rPr>
      </w:pPr>
      <w:r w:rsidRPr="007F0261">
        <w:rPr>
          <w:sz w:val="20"/>
          <w:szCs w:val="20"/>
        </w:rPr>
        <w:lastRenderedPageBreak/>
        <w:t xml:space="preserve">The Drug-Free Workplace Act of 1988, as amended, 41 U.S.C. §81, as implemented by 24 C.F.R. § Part 24 Subpart F, §§983.251-983.262, requires that any grantee other than an individual must certify that it will provide a drug-free workplace. Any grantee found in violation of the requirements of this act may be subject to suspension of payments under the grant, suspension or termination of the grant or suspension or debarment of the grantee.  </w:t>
      </w:r>
    </w:p>
    <w:p w14:paraId="799109C7" w14:textId="57B78A47" w:rsidR="00705962" w:rsidRPr="00703BF3" w:rsidRDefault="00705962" w:rsidP="007F0261">
      <w:pPr>
        <w:spacing w:after="0"/>
        <w:ind w:firstLine="60"/>
        <w:rPr>
          <w:rFonts w:ascii="Times New Roman" w:hAnsi="Times New Roman" w:cs="Times New Roman"/>
          <w:sz w:val="20"/>
          <w:szCs w:val="20"/>
        </w:rPr>
      </w:pPr>
    </w:p>
    <w:p w14:paraId="4C31127A" w14:textId="308BF186" w:rsidR="00705962" w:rsidRPr="001A7757" w:rsidRDefault="00705962" w:rsidP="00202B24">
      <w:pPr>
        <w:pStyle w:val="Heading1"/>
        <w:numPr>
          <w:ilvl w:val="0"/>
          <w:numId w:val="18"/>
        </w:numPr>
        <w:tabs>
          <w:tab w:val="center" w:pos="359"/>
          <w:tab w:val="center" w:pos="2233"/>
        </w:tabs>
        <w:rPr>
          <w:caps/>
          <w:sz w:val="22"/>
          <w:szCs w:val="22"/>
        </w:rPr>
      </w:pPr>
      <w:r w:rsidRPr="001A7757">
        <w:rPr>
          <w:caps/>
          <w:sz w:val="22"/>
          <w:szCs w:val="22"/>
        </w:rPr>
        <w:t>Timely Distribution of Funds</w:t>
      </w:r>
      <w:r w:rsidRPr="001A7757">
        <w:rPr>
          <w:caps/>
          <w:sz w:val="22"/>
          <w:szCs w:val="22"/>
          <w:u w:val="none"/>
        </w:rPr>
        <w:t xml:space="preserve">  </w:t>
      </w:r>
    </w:p>
    <w:p w14:paraId="119E9D7A" w14:textId="3740BBE1" w:rsidR="00705962" w:rsidRPr="00703BF3" w:rsidRDefault="00705962" w:rsidP="007F0261">
      <w:pPr>
        <w:spacing w:after="0"/>
        <w:ind w:left="941" w:firstLine="50"/>
        <w:rPr>
          <w:rFonts w:ascii="Times New Roman" w:hAnsi="Times New Roman" w:cs="Times New Roman"/>
          <w:sz w:val="20"/>
          <w:szCs w:val="20"/>
        </w:rPr>
      </w:pPr>
    </w:p>
    <w:p w14:paraId="0D0C0BEB" w14:textId="77777777" w:rsidR="00705962" w:rsidRPr="007F0261" w:rsidRDefault="00705962" w:rsidP="00BB7E46">
      <w:pPr>
        <w:pStyle w:val="ListParagraph"/>
        <w:ind w:left="1080"/>
        <w:rPr>
          <w:sz w:val="20"/>
          <w:szCs w:val="20"/>
        </w:rPr>
      </w:pPr>
      <w:r w:rsidRPr="007F0261">
        <w:rPr>
          <w:sz w:val="20"/>
          <w:szCs w:val="20"/>
        </w:rPr>
        <w:t xml:space="preserve">The Supplemental Appropriations for Disaster Relief Requirements, 2017 (Pub. L. 115-56), approved September 8, 2017 (Appropriations Act), as amended, requires that funds provided under the Act be expended within two (2) years of the date that HUD obligates funds to a grantee unless otherwise authorized via waiver of this requirement by the Office of Management and Budget (OMB). The OMB waived the two (2) year expenditure requirement under 83 FR 40314; however, the provision to expend one hundred percent (100%) of the total allocation of CDBG-DR funds on eligible activities within six (6) years of HUD’s initial obligation of funds remains in effect. The six (6) year expenditure period commences with the initial obligation of funds provided under 83 FR 5844. Additionally, per 83 FR 5844, the provisions at 24 C.F.R. § 570.494 and 24 C.F.R. § 570.902, regarding timely distribution and expenditure of funds, are waived and an alternative requirement was established. </w:t>
      </w:r>
    </w:p>
    <w:p w14:paraId="2231EB7F" w14:textId="5B8F395F" w:rsidR="00705962" w:rsidRPr="00703BF3" w:rsidRDefault="00705962" w:rsidP="00BB7E46">
      <w:pPr>
        <w:spacing w:after="0"/>
        <w:ind w:left="1080" w:firstLine="50"/>
        <w:rPr>
          <w:rFonts w:ascii="Times New Roman" w:hAnsi="Times New Roman" w:cs="Times New Roman"/>
          <w:sz w:val="20"/>
          <w:szCs w:val="20"/>
        </w:rPr>
      </w:pPr>
    </w:p>
    <w:p w14:paraId="702438A8" w14:textId="2D238B08" w:rsidR="00705962" w:rsidRDefault="00705962" w:rsidP="00BB7E46">
      <w:pPr>
        <w:pStyle w:val="ListParagraph"/>
        <w:ind w:left="1080"/>
        <w:rPr>
          <w:sz w:val="20"/>
          <w:szCs w:val="20"/>
        </w:rPr>
      </w:pPr>
      <w:r w:rsidRPr="007F0261">
        <w:rPr>
          <w:sz w:val="20"/>
          <w:szCs w:val="20"/>
        </w:rPr>
        <w:t xml:space="preserve">Furthermore, consistent with 31 U.S.C §1555 and OMB Circular No. A–11 (2017), if the Secretary of HUD or the President of the United States determines that the purposes for which the appropriation was made have been carried out and no disbursement has been made against the appropriation for two (2) consecutive fiscal years, any remaining unobligated balance shall be canceled and will be made unavailable for obligation or expenditure for any purpose. </w:t>
      </w:r>
    </w:p>
    <w:p w14:paraId="47998201" w14:textId="671D40DE" w:rsidR="00D0062A" w:rsidRDefault="00D0062A" w:rsidP="00BB7E46">
      <w:pPr>
        <w:pStyle w:val="ListParagraph"/>
        <w:ind w:left="1080"/>
        <w:rPr>
          <w:sz w:val="20"/>
          <w:szCs w:val="20"/>
        </w:rPr>
      </w:pPr>
    </w:p>
    <w:p w14:paraId="32423960" w14:textId="03BD5F93" w:rsidR="00705962" w:rsidRPr="001A7757" w:rsidRDefault="00705962" w:rsidP="00202B24">
      <w:pPr>
        <w:pStyle w:val="Heading1"/>
        <w:numPr>
          <w:ilvl w:val="0"/>
          <w:numId w:val="18"/>
        </w:numPr>
        <w:tabs>
          <w:tab w:val="center" w:pos="359"/>
          <w:tab w:val="center" w:pos="2667"/>
        </w:tabs>
        <w:rPr>
          <w:caps/>
          <w:sz w:val="22"/>
          <w:szCs w:val="22"/>
        </w:rPr>
      </w:pPr>
      <w:r w:rsidRPr="001A7757">
        <w:rPr>
          <w:caps/>
          <w:sz w:val="22"/>
          <w:szCs w:val="22"/>
        </w:rPr>
        <w:t>Property Management and Distribution</w:t>
      </w:r>
      <w:r w:rsidRPr="001A7757">
        <w:rPr>
          <w:caps/>
          <w:sz w:val="22"/>
          <w:szCs w:val="22"/>
          <w:u w:val="none"/>
        </w:rPr>
        <w:t xml:space="preserve">  </w:t>
      </w:r>
    </w:p>
    <w:p w14:paraId="319FE9D9" w14:textId="50B180AF" w:rsidR="00705962" w:rsidRPr="00703BF3" w:rsidRDefault="00705962" w:rsidP="007F0261">
      <w:pPr>
        <w:spacing w:after="0"/>
        <w:ind w:firstLine="60"/>
        <w:rPr>
          <w:rFonts w:ascii="Times New Roman" w:hAnsi="Times New Roman" w:cs="Times New Roman"/>
          <w:sz w:val="20"/>
          <w:szCs w:val="20"/>
        </w:rPr>
      </w:pPr>
    </w:p>
    <w:p w14:paraId="5EDAF8BB" w14:textId="77777777" w:rsidR="00705962" w:rsidRPr="007F0261" w:rsidRDefault="00705962" w:rsidP="00150EDB">
      <w:pPr>
        <w:pStyle w:val="ListParagraph"/>
        <w:ind w:left="1080"/>
        <w:rPr>
          <w:sz w:val="20"/>
          <w:szCs w:val="20"/>
        </w:rPr>
      </w:pPr>
      <w:r w:rsidRPr="007F0261">
        <w:rPr>
          <w:sz w:val="20"/>
          <w:szCs w:val="20"/>
        </w:rPr>
        <w:t xml:space="preserve">Regulations governing property management and distribution of real property, equipment, financial obligations and return of un-obligated cash post program closeout can be found in 24 C.F.R. § 570.506, 2 C.F.R. § 200.310, 2 C.F.R. § 200.343 and 2 C.F.R. § 200.344(b).  The standards of 24 C.F.R. § 570.506 apply to any real property under a CDBG award recipient’s control acquired in whole or in part with CDBG funds </w:t>
      </w:r>
      <w:proofErr w:type="gramStart"/>
      <w:r w:rsidRPr="007F0261">
        <w:rPr>
          <w:sz w:val="20"/>
          <w:szCs w:val="20"/>
        </w:rPr>
        <w:t>in excess of</w:t>
      </w:r>
      <w:proofErr w:type="gramEnd"/>
      <w:r w:rsidRPr="007F0261">
        <w:rPr>
          <w:sz w:val="20"/>
          <w:szCs w:val="20"/>
        </w:rPr>
        <w:t xml:space="preserve"> $25,000.00. The recipient may not change the use or planned use of the property without proper notification to affected citizens and allowable time for comment by them. If the property is not a building for general government conduct, the use of the property may be changed with citizen approval if it either meets one of the national objectives as defined in 24 C.F.R. § 570.208 or if not, the recipient may either retain or dispose of the property for the changed use if the recipient's CDBG program is reimbursed in the amount of the current fair market value of the property, less any portion of the value attributable to expenditures of non-CDBG funds for acquisition of, and improvements to, the property. Following such reimbursement, the property will no longer be subject to any CDBG requirements.</w:t>
      </w:r>
      <w:r w:rsidRPr="007F0261">
        <w:rPr>
          <w:rFonts w:eastAsia="Century Gothic"/>
          <w:sz w:val="22"/>
          <w:szCs w:val="20"/>
        </w:rPr>
        <w:t xml:space="preserve"> </w:t>
      </w:r>
    </w:p>
    <w:p w14:paraId="1185020A" w14:textId="59BFC605" w:rsidR="00705962" w:rsidRPr="00703BF3" w:rsidRDefault="00705962" w:rsidP="007F0261">
      <w:pPr>
        <w:spacing w:after="0"/>
        <w:ind w:firstLine="60"/>
        <w:rPr>
          <w:rFonts w:ascii="Times New Roman" w:hAnsi="Times New Roman" w:cs="Times New Roman"/>
          <w:sz w:val="20"/>
          <w:szCs w:val="20"/>
        </w:rPr>
      </w:pPr>
    </w:p>
    <w:p w14:paraId="36AC06E3" w14:textId="13083F3B" w:rsidR="00705962" w:rsidRPr="007F0261" w:rsidRDefault="00705962" w:rsidP="00202B24">
      <w:pPr>
        <w:pStyle w:val="ListParagraph"/>
        <w:numPr>
          <w:ilvl w:val="0"/>
          <w:numId w:val="18"/>
        </w:numPr>
        <w:rPr>
          <w:b/>
          <w:bCs/>
          <w:caps/>
        </w:rPr>
      </w:pPr>
      <w:r w:rsidRPr="007F0261">
        <w:rPr>
          <w:b/>
          <w:bCs/>
          <w:caps/>
          <w:u w:val="single"/>
        </w:rPr>
        <w:t>Limited English Proficiency</w:t>
      </w:r>
      <w:r w:rsidRPr="007F0261">
        <w:rPr>
          <w:b/>
          <w:bCs/>
          <w:caps/>
        </w:rPr>
        <w:t xml:space="preserve">  </w:t>
      </w:r>
    </w:p>
    <w:p w14:paraId="0090F05C" w14:textId="047D59A3" w:rsidR="00705962" w:rsidRPr="00703BF3" w:rsidRDefault="00705962" w:rsidP="007F0261">
      <w:pPr>
        <w:spacing w:after="0"/>
        <w:ind w:left="941" w:firstLine="50"/>
        <w:rPr>
          <w:rFonts w:ascii="Times New Roman" w:hAnsi="Times New Roman" w:cs="Times New Roman"/>
          <w:sz w:val="20"/>
          <w:szCs w:val="20"/>
        </w:rPr>
      </w:pPr>
    </w:p>
    <w:p w14:paraId="5361AE3F" w14:textId="77777777" w:rsidR="00705962" w:rsidRPr="007F0261" w:rsidRDefault="00705962" w:rsidP="00150EDB">
      <w:pPr>
        <w:pStyle w:val="ListParagraph"/>
        <w:ind w:left="1080"/>
        <w:rPr>
          <w:sz w:val="20"/>
          <w:szCs w:val="20"/>
        </w:rPr>
      </w:pPr>
      <w:r w:rsidRPr="007F0261">
        <w:rPr>
          <w:sz w:val="20"/>
          <w:szCs w:val="20"/>
        </w:rPr>
        <w:t xml:space="preserve">Executive Order No. 13166, signed on August 11, 2000, requires programs, subrecipients, contractors, subcontractors, and/or developers funded in whole or in part with CDBG-DR financial assistance to ensure fair and meaningful access to programs and services for families and individuals with Limited English Proficiency (LEP) and/or deaf/hard of hearing. Fair access is ensured through the implementation of a Language Assistance Plan (LAP), which includes non-English-based outreach, translation services of vital documents, free language assistance services, and staff training. Vital documents are defined as depending on the importance of the program, information, encounter, or service involved, and the consequence to the LEP person if the information in question is not provided accurately or in a timely manner.  </w:t>
      </w:r>
    </w:p>
    <w:p w14:paraId="656682E6" w14:textId="366A5076" w:rsidR="00705962" w:rsidRPr="00703BF3" w:rsidRDefault="00705962" w:rsidP="007F0261">
      <w:pPr>
        <w:spacing w:after="2"/>
        <w:ind w:firstLine="110"/>
        <w:rPr>
          <w:rFonts w:ascii="Times New Roman" w:hAnsi="Times New Roman" w:cs="Times New Roman"/>
          <w:sz w:val="20"/>
          <w:szCs w:val="20"/>
        </w:rPr>
      </w:pPr>
    </w:p>
    <w:p w14:paraId="28B898F5" w14:textId="534545DE" w:rsidR="00705962" w:rsidRPr="001A7757" w:rsidRDefault="00705962" w:rsidP="00202B24">
      <w:pPr>
        <w:pStyle w:val="Heading1"/>
        <w:numPr>
          <w:ilvl w:val="0"/>
          <w:numId w:val="18"/>
        </w:numPr>
        <w:tabs>
          <w:tab w:val="center" w:pos="359"/>
          <w:tab w:val="center" w:pos="2493"/>
        </w:tabs>
        <w:rPr>
          <w:caps/>
          <w:sz w:val="22"/>
          <w:szCs w:val="22"/>
        </w:rPr>
      </w:pPr>
      <w:proofErr w:type="gramStart"/>
      <w:r w:rsidRPr="001A7757">
        <w:rPr>
          <w:caps/>
          <w:sz w:val="22"/>
          <w:szCs w:val="22"/>
        </w:rPr>
        <w:t>Personally</w:t>
      </w:r>
      <w:proofErr w:type="gramEnd"/>
      <w:r w:rsidRPr="001A7757">
        <w:rPr>
          <w:caps/>
          <w:sz w:val="22"/>
          <w:szCs w:val="22"/>
        </w:rPr>
        <w:t xml:space="preserve"> Identifiable Information</w:t>
      </w:r>
      <w:r w:rsidRPr="001A7757">
        <w:rPr>
          <w:caps/>
          <w:sz w:val="22"/>
          <w:szCs w:val="22"/>
          <w:u w:val="none"/>
        </w:rPr>
        <w:t xml:space="preserve">  </w:t>
      </w:r>
    </w:p>
    <w:p w14:paraId="4CD0BBF4" w14:textId="279D7DF5" w:rsidR="00705962" w:rsidRPr="00703BF3" w:rsidRDefault="00705962" w:rsidP="007F0261">
      <w:pPr>
        <w:spacing w:after="0"/>
        <w:ind w:firstLine="60"/>
        <w:rPr>
          <w:rFonts w:ascii="Times New Roman" w:hAnsi="Times New Roman" w:cs="Times New Roman"/>
          <w:sz w:val="20"/>
          <w:szCs w:val="20"/>
        </w:rPr>
      </w:pPr>
    </w:p>
    <w:p w14:paraId="7EC76E62" w14:textId="77777777" w:rsidR="00705962" w:rsidRPr="007F0261" w:rsidRDefault="00705962" w:rsidP="00150EDB">
      <w:pPr>
        <w:pStyle w:val="ListParagraph"/>
        <w:ind w:left="1080"/>
        <w:rPr>
          <w:sz w:val="20"/>
          <w:szCs w:val="20"/>
        </w:rPr>
      </w:pPr>
      <w:r w:rsidRPr="007F0261">
        <w:rPr>
          <w:sz w:val="20"/>
          <w:szCs w:val="20"/>
        </w:rPr>
        <w:t xml:space="preserve">In accordance with 2 C.F.R. § 200.303, regarding internal controls of a non-Federal entity, a grantee must guarantee the protection of all Personally Identifiable Information (PII) obtained. The program will enact necessary measures to ensure PII of all applicants is safeguarded as to avoid release of private information. If a contractor or employee should experience any loss or potential loss of PII, the program shall be notified immediately of the breach or potential breach.  </w:t>
      </w:r>
    </w:p>
    <w:p w14:paraId="43E29146" w14:textId="72AC548A" w:rsidR="00705962" w:rsidRPr="00703BF3" w:rsidRDefault="00705962" w:rsidP="007F0261">
      <w:pPr>
        <w:spacing w:after="0"/>
        <w:ind w:firstLine="60"/>
        <w:rPr>
          <w:rFonts w:ascii="Times New Roman" w:hAnsi="Times New Roman" w:cs="Times New Roman"/>
          <w:sz w:val="20"/>
          <w:szCs w:val="20"/>
        </w:rPr>
      </w:pPr>
    </w:p>
    <w:p w14:paraId="65EC0504" w14:textId="2396425F" w:rsidR="00705962" w:rsidRPr="001A7757" w:rsidRDefault="00705962" w:rsidP="00202B24">
      <w:pPr>
        <w:pStyle w:val="Heading1"/>
        <w:numPr>
          <w:ilvl w:val="0"/>
          <w:numId w:val="18"/>
        </w:numPr>
        <w:tabs>
          <w:tab w:val="center" w:pos="359"/>
          <w:tab w:val="center" w:pos="2010"/>
        </w:tabs>
        <w:rPr>
          <w:caps/>
          <w:sz w:val="22"/>
          <w:szCs w:val="22"/>
        </w:rPr>
      </w:pPr>
      <w:r w:rsidRPr="001A7757">
        <w:rPr>
          <w:caps/>
          <w:sz w:val="22"/>
          <w:szCs w:val="22"/>
        </w:rPr>
        <w:t>Uniform Relocation Act</w:t>
      </w:r>
      <w:r w:rsidRPr="001A7757">
        <w:rPr>
          <w:caps/>
          <w:sz w:val="22"/>
          <w:szCs w:val="22"/>
          <w:u w:val="none"/>
        </w:rPr>
        <w:t xml:space="preserve">  </w:t>
      </w:r>
    </w:p>
    <w:p w14:paraId="2A895B72" w14:textId="583423CC" w:rsidR="00705962" w:rsidRPr="00703BF3" w:rsidRDefault="00705962" w:rsidP="007F0261">
      <w:pPr>
        <w:spacing w:after="0"/>
        <w:ind w:left="941" w:firstLine="50"/>
        <w:rPr>
          <w:rFonts w:ascii="Times New Roman" w:hAnsi="Times New Roman" w:cs="Times New Roman"/>
          <w:sz w:val="20"/>
          <w:szCs w:val="20"/>
        </w:rPr>
      </w:pPr>
    </w:p>
    <w:p w14:paraId="7285FAF4" w14:textId="77777777" w:rsidR="00705962" w:rsidRPr="007F0261" w:rsidRDefault="00705962" w:rsidP="00150EDB">
      <w:pPr>
        <w:pStyle w:val="ListParagraph"/>
        <w:ind w:left="1080"/>
        <w:rPr>
          <w:sz w:val="20"/>
          <w:szCs w:val="20"/>
        </w:rPr>
      </w:pPr>
      <w:r w:rsidRPr="007F0261">
        <w:rPr>
          <w:sz w:val="20"/>
          <w:szCs w:val="20"/>
        </w:rPr>
        <w:lastRenderedPageBreak/>
        <w:t xml:space="preserve">CDBG-DR funds are subject to the Uniform Relocation Assistance and Real Property Acquisition Act of 1970 (URA or Uniform Act), as amended. 49 C.F.R. § Part 24 requires relocation assistance for lower-income individuals displaced </w:t>
      </w:r>
      <w:proofErr w:type="gramStart"/>
      <w:r w:rsidRPr="007F0261">
        <w:rPr>
          <w:sz w:val="20"/>
          <w:szCs w:val="20"/>
        </w:rPr>
        <w:t>as a result of</w:t>
      </w:r>
      <w:proofErr w:type="gramEnd"/>
      <w:r w:rsidRPr="007F0261">
        <w:rPr>
          <w:sz w:val="20"/>
          <w:szCs w:val="20"/>
        </w:rPr>
        <w:t xml:space="preserve"> the demolition or conversion of a lower-income dwelling and requires one-for-one replacement of lower-income units demolished or converted to other uses.  </w:t>
      </w:r>
    </w:p>
    <w:p w14:paraId="18F95AFA" w14:textId="632C7795" w:rsidR="00705962" w:rsidRPr="00703BF3" w:rsidRDefault="00705962" w:rsidP="007F0261">
      <w:pPr>
        <w:spacing w:after="0"/>
        <w:ind w:firstLine="50"/>
        <w:rPr>
          <w:rFonts w:ascii="Times New Roman" w:hAnsi="Times New Roman" w:cs="Times New Roman"/>
          <w:sz w:val="20"/>
          <w:szCs w:val="20"/>
        </w:rPr>
      </w:pPr>
    </w:p>
    <w:p w14:paraId="3123F7DF" w14:textId="567CFF7E" w:rsidR="00705962" w:rsidRPr="007F0261" w:rsidRDefault="00705962" w:rsidP="00202B24">
      <w:pPr>
        <w:pStyle w:val="ListParagraph"/>
        <w:numPr>
          <w:ilvl w:val="0"/>
          <w:numId w:val="18"/>
        </w:numPr>
        <w:rPr>
          <w:sz w:val="20"/>
          <w:szCs w:val="20"/>
        </w:rPr>
      </w:pPr>
      <w:r w:rsidRPr="007F0261">
        <w:rPr>
          <w:b/>
          <w:bCs/>
          <w:caps/>
          <w:sz w:val="22"/>
          <w:szCs w:val="22"/>
          <w:u w:val="single" w:color="000000"/>
        </w:rPr>
        <w:t>Residential anti-displacement and relocation assistance plan</w:t>
      </w:r>
      <w:r w:rsidRPr="007F0261">
        <w:rPr>
          <w:b/>
          <w:bCs/>
          <w:caps/>
          <w:sz w:val="22"/>
          <w:szCs w:val="22"/>
        </w:rPr>
        <w:t>.</w:t>
      </w:r>
      <w:r w:rsidRPr="007F0261">
        <w:rPr>
          <w:sz w:val="20"/>
          <w:szCs w:val="20"/>
        </w:rPr>
        <w:t xml:space="preserve">   Per Section 104(d) of the Housing and Community Development Act of 1974 § 42.325 </w:t>
      </w:r>
    </w:p>
    <w:p w14:paraId="4BE8F1B0" w14:textId="2F36CCF1" w:rsidR="00705962" w:rsidRPr="00703BF3" w:rsidRDefault="00705962" w:rsidP="007F0261">
      <w:pPr>
        <w:spacing w:after="0"/>
        <w:ind w:firstLine="50"/>
        <w:rPr>
          <w:rFonts w:ascii="Times New Roman" w:hAnsi="Times New Roman" w:cs="Times New Roman"/>
          <w:sz w:val="20"/>
          <w:szCs w:val="20"/>
        </w:rPr>
      </w:pPr>
    </w:p>
    <w:p w14:paraId="428CD84F" w14:textId="77777777" w:rsidR="00705962" w:rsidRPr="00703BF3" w:rsidRDefault="00705962" w:rsidP="00202B24">
      <w:pPr>
        <w:pStyle w:val="ListParagraph"/>
        <w:numPr>
          <w:ilvl w:val="0"/>
          <w:numId w:val="25"/>
        </w:numPr>
        <w:spacing w:after="4" w:line="248" w:lineRule="auto"/>
        <w:contextualSpacing/>
        <w:jc w:val="both"/>
        <w:rPr>
          <w:sz w:val="22"/>
          <w:szCs w:val="22"/>
        </w:rPr>
      </w:pPr>
      <w:r w:rsidRPr="00703BF3">
        <w:rPr>
          <w:sz w:val="22"/>
          <w:szCs w:val="22"/>
        </w:rPr>
        <w:t xml:space="preserve">Certification.  </w:t>
      </w:r>
    </w:p>
    <w:p w14:paraId="305333B4" w14:textId="77777777" w:rsidR="00705962" w:rsidRPr="00150EDB" w:rsidRDefault="00705962" w:rsidP="00202B24">
      <w:pPr>
        <w:pStyle w:val="ListParagraph"/>
        <w:numPr>
          <w:ilvl w:val="0"/>
          <w:numId w:val="26"/>
        </w:numPr>
        <w:spacing w:after="4" w:line="248" w:lineRule="auto"/>
        <w:jc w:val="both"/>
        <w:rPr>
          <w:sz w:val="20"/>
          <w:szCs w:val="20"/>
        </w:rPr>
      </w:pPr>
      <w:r w:rsidRPr="00150EDB">
        <w:rPr>
          <w:sz w:val="20"/>
          <w:szCs w:val="20"/>
        </w:rPr>
        <w:t xml:space="preserve">As part of its consolidated plan under </w:t>
      </w:r>
      <w:hyperlink r:id="rId15">
        <w:r w:rsidRPr="00150EDB">
          <w:rPr>
            <w:sz w:val="20"/>
            <w:szCs w:val="20"/>
          </w:rPr>
          <w:t>24 CFR part 91,</w:t>
        </w:r>
      </w:hyperlink>
      <w:r w:rsidRPr="00150EDB">
        <w:rPr>
          <w:sz w:val="20"/>
          <w:szCs w:val="20"/>
        </w:rPr>
        <w:t xml:space="preserve"> the recipient must certify that it has in effect and is following a residential anti-displacement and relocation assistance plan.  </w:t>
      </w:r>
    </w:p>
    <w:p w14:paraId="02F3548A" w14:textId="77777777" w:rsidR="00705962" w:rsidRPr="00150EDB" w:rsidRDefault="00705962" w:rsidP="00202B24">
      <w:pPr>
        <w:pStyle w:val="ListParagraph"/>
        <w:numPr>
          <w:ilvl w:val="0"/>
          <w:numId w:val="26"/>
        </w:numPr>
        <w:spacing w:after="4" w:line="248" w:lineRule="auto"/>
        <w:jc w:val="both"/>
        <w:rPr>
          <w:sz w:val="20"/>
          <w:szCs w:val="20"/>
        </w:rPr>
      </w:pPr>
      <w:r w:rsidRPr="00150EDB">
        <w:rPr>
          <w:sz w:val="20"/>
          <w:szCs w:val="20"/>
        </w:rPr>
        <w:t xml:space="preserve">A unit of general local government receiving funds from the State must certify to the State that it has in effect and is following a residential anti-displacement and relocation assistance plan, and that it will minimize displacement of persons </w:t>
      </w:r>
      <w:proofErr w:type="gramStart"/>
      <w:r w:rsidRPr="00150EDB">
        <w:rPr>
          <w:sz w:val="20"/>
          <w:szCs w:val="20"/>
        </w:rPr>
        <w:t>as a result of</w:t>
      </w:r>
      <w:proofErr w:type="gramEnd"/>
      <w:r w:rsidRPr="00150EDB">
        <w:rPr>
          <w:sz w:val="20"/>
          <w:szCs w:val="20"/>
        </w:rPr>
        <w:t xml:space="preserve"> assisted activities. The State may require the unit of general local government to follow the State's plan or permit it to develop its own plan. A unit of general local government that develops its own plan must adopt the plan and make it public.  </w:t>
      </w:r>
    </w:p>
    <w:p w14:paraId="4BFEE4EF" w14:textId="77777777" w:rsidR="00705962" w:rsidRPr="00703BF3" w:rsidRDefault="00705962" w:rsidP="00202B24">
      <w:pPr>
        <w:pStyle w:val="ListParagraph"/>
        <w:numPr>
          <w:ilvl w:val="0"/>
          <w:numId w:val="25"/>
        </w:numPr>
        <w:spacing w:after="4" w:line="248" w:lineRule="auto"/>
        <w:contextualSpacing/>
        <w:jc w:val="both"/>
        <w:rPr>
          <w:sz w:val="22"/>
          <w:szCs w:val="22"/>
        </w:rPr>
      </w:pPr>
      <w:r w:rsidRPr="00703BF3">
        <w:rPr>
          <w:sz w:val="22"/>
          <w:szCs w:val="22"/>
        </w:rPr>
        <w:t xml:space="preserve">Plan contents.  </w:t>
      </w:r>
    </w:p>
    <w:p w14:paraId="0CA18483" w14:textId="77777777" w:rsidR="00705962" w:rsidRPr="00150EDB" w:rsidRDefault="00705962" w:rsidP="00202B24">
      <w:pPr>
        <w:pStyle w:val="ListParagraph"/>
        <w:numPr>
          <w:ilvl w:val="0"/>
          <w:numId w:val="27"/>
        </w:numPr>
        <w:spacing w:after="4" w:line="248" w:lineRule="auto"/>
        <w:jc w:val="both"/>
        <w:rPr>
          <w:sz w:val="20"/>
          <w:szCs w:val="20"/>
        </w:rPr>
      </w:pPr>
      <w:r w:rsidRPr="00150EDB">
        <w:rPr>
          <w:sz w:val="20"/>
          <w:szCs w:val="20"/>
        </w:rPr>
        <w:t xml:space="preserve">The plan shall indicate the steps that will be taken consistent with other goals and objectives of the program, as provided in parts 92 and 570 of this title, to minimize the displacement of families and individuals from their homes and neighborhoods </w:t>
      </w:r>
      <w:proofErr w:type="gramStart"/>
      <w:r w:rsidRPr="00150EDB">
        <w:rPr>
          <w:sz w:val="20"/>
          <w:szCs w:val="20"/>
        </w:rPr>
        <w:t>as a result of</w:t>
      </w:r>
      <w:proofErr w:type="gramEnd"/>
      <w:r w:rsidRPr="00150EDB">
        <w:rPr>
          <w:sz w:val="20"/>
          <w:szCs w:val="20"/>
        </w:rPr>
        <w:t xml:space="preserve"> any assisted activities.  </w:t>
      </w:r>
    </w:p>
    <w:p w14:paraId="2B655E59" w14:textId="77777777" w:rsidR="00705962" w:rsidRPr="00150EDB" w:rsidRDefault="00705962" w:rsidP="00202B24">
      <w:pPr>
        <w:pStyle w:val="ListParagraph"/>
        <w:numPr>
          <w:ilvl w:val="0"/>
          <w:numId w:val="27"/>
        </w:numPr>
        <w:spacing w:after="4" w:line="248" w:lineRule="auto"/>
        <w:jc w:val="both"/>
        <w:rPr>
          <w:sz w:val="20"/>
          <w:szCs w:val="20"/>
        </w:rPr>
      </w:pPr>
      <w:r w:rsidRPr="00150EDB">
        <w:rPr>
          <w:sz w:val="20"/>
          <w:szCs w:val="20"/>
        </w:rPr>
        <w:t xml:space="preserve">The plan shall provide for relocation assistance in accordance with </w:t>
      </w:r>
      <w:hyperlink r:id="rId16">
        <w:r w:rsidRPr="00150EDB">
          <w:rPr>
            <w:sz w:val="20"/>
            <w:szCs w:val="20"/>
          </w:rPr>
          <w:t>§ 42.350</w:t>
        </w:r>
      </w:hyperlink>
      <w:hyperlink r:id="rId17">
        <w:r w:rsidRPr="00150EDB">
          <w:rPr>
            <w:sz w:val="20"/>
            <w:szCs w:val="20"/>
          </w:rPr>
          <w:t>.</w:t>
        </w:r>
      </w:hyperlink>
      <w:r w:rsidRPr="00150EDB">
        <w:rPr>
          <w:sz w:val="20"/>
          <w:szCs w:val="20"/>
        </w:rPr>
        <w:t xml:space="preserve">  </w:t>
      </w:r>
    </w:p>
    <w:p w14:paraId="6AE13E1E" w14:textId="77777777" w:rsidR="00705962" w:rsidRPr="00150EDB" w:rsidRDefault="00705962" w:rsidP="00202B24">
      <w:pPr>
        <w:pStyle w:val="ListParagraph"/>
        <w:numPr>
          <w:ilvl w:val="0"/>
          <w:numId w:val="27"/>
        </w:numPr>
        <w:spacing w:after="4" w:line="248" w:lineRule="auto"/>
        <w:jc w:val="both"/>
        <w:rPr>
          <w:sz w:val="20"/>
          <w:szCs w:val="20"/>
        </w:rPr>
      </w:pPr>
      <w:r w:rsidRPr="00150EDB">
        <w:rPr>
          <w:sz w:val="20"/>
          <w:szCs w:val="20"/>
        </w:rPr>
        <w:t xml:space="preserve">The plan shall provide one-for-one replacement units to the extent required by </w:t>
      </w:r>
      <w:hyperlink r:id="rId18">
        <w:r w:rsidRPr="00150EDB">
          <w:rPr>
            <w:sz w:val="20"/>
            <w:szCs w:val="20"/>
          </w:rPr>
          <w:t>§ 42.375</w:t>
        </w:r>
      </w:hyperlink>
      <w:hyperlink r:id="rId19">
        <w:r w:rsidRPr="00150EDB">
          <w:rPr>
            <w:sz w:val="20"/>
            <w:szCs w:val="20"/>
          </w:rPr>
          <w:t>.</w:t>
        </w:r>
      </w:hyperlink>
      <w:r w:rsidRPr="00150EDB">
        <w:rPr>
          <w:sz w:val="20"/>
          <w:szCs w:val="20"/>
        </w:rPr>
        <w:t xml:space="preserve">  </w:t>
      </w:r>
    </w:p>
    <w:p w14:paraId="5E18F12B" w14:textId="606BD173" w:rsidR="00705962" w:rsidRDefault="00705962" w:rsidP="007F0261">
      <w:pPr>
        <w:spacing w:after="0"/>
        <w:ind w:firstLine="50"/>
        <w:rPr>
          <w:rFonts w:ascii="Times New Roman" w:hAnsi="Times New Roman" w:cs="Times New Roman"/>
          <w:sz w:val="20"/>
          <w:szCs w:val="20"/>
        </w:rPr>
      </w:pPr>
    </w:p>
    <w:p w14:paraId="234F1D4B" w14:textId="77777777" w:rsidR="00D0062A" w:rsidRPr="00703BF3" w:rsidRDefault="00D0062A" w:rsidP="007F0261">
      <w:pPr>
        <w:spacing w:after="0"/>
        <w:ind w:firstLine="50"/>
        <w:rPr>
          <w:rFonts w:ascii="Times New Roman" w:hAnsi="Times New Roman" w:cs="Times New Roman"/>
          <w:sz w:val="20"/>
          <w:szCs w:val="20"/>
        </w:rPr>
      </w:pPr>
    </w:p>
    <w:p w14:paraId="7DE8EA97" w14:textId="23C3335F" w:rsidR="00705962" w:rsidRPr="00150EDB" w:rsidRDefault="00705962" w:rsidP="00202B24">
      <w:pPr>
        <w:pStyle w:val="ListParagraph"/>
        <w:numPr>
          <w:ilvl w:val="0"/>
          <w:numId w:val="18"/>
        </w:numPr>
        <w:spacing w:after="231"/>
        <w:rPr>
          <w:b/>
          <w:iCs/>
          <w:caps/>
          <w:sz w:val="22"/>
          <w:szCs w:val="22"/>
        </w:rPr>
      </w:pPr>
      <w:r w:rsidRPr="00150EDB">
        <w:rPr>
          <w:b/>
          <w:iCs/>
          <w:caps/>
          <w:sz w:val="22"/>
          <w:szCs w:val="22"/>
          <w:u w:val="single"/>
        </w:rPr>
        <w:t>Complaints and Appeals</w:t>
      </w:r>
      <w:r w:rsidRPr="00150EDB">
        <w:rPr>
          <w:b/>
          <w:iCs/>
          <w:caps/>
          <w:sz w:val="22"/>
          <w:szCs w:val="22"/>
        </w:rPr>
        <w:t xml:space="preserve">  </w:t>
      </w:r>
    </w:p>
    <w:p w14:paraId="6B7C993D" w14:textId="77777777" w:rsidR="00705962" w:rsidRPr="007F0261" w:rsidRDefault="00705962" w:rsidP="00BA6AE0">
      <w:pPr>
        <w:pStyle w:val="ListParagraph"/>
        <w:ind w:left="1080"/>
        <w:rPr>
          <w:sz w:val="20"/>
          <w:szCs w:val="20"/>
        </w:rPr>
      </w:pPr>
      <w:r w:rsidRPr="007F0261">
        <w:rPr>
          <w:sz w:val="20"/>
          <w:szCs w:val="20"/>
        </w:rPr>
        <w:t xml:space="preserve">Citizen comments on VIHFA’s published Action Plan, any substantial amendments to the Action Plan, performance reports and/or other issues related to the general administration of CDBG-DR funds are welcomed throughout the duration of the grant. The Citizen Participation Plan is posted as a stand-alone document at www.vihfa.gov.    Complaints regarding fraud, waste, or abuse of government funds shall be addressed to the HUD Office of Inspector General Fraud Hotline by phone: 1-800-347-3735 or email: hotline@hudoig.gov.  </w:t>
      </w:r>
    </w:p>
    <w:p w14:paraId="260FB911" w14:textId="6E7BA5A5" w:rsidR="00705962" w:rsidRPr="00703BF3" w:rsidRDefault="00705962" w:rsidP="007F0261">
      <w:pPr>
        <w:spacing w:after="0"/>
        <w:ind w:firstLine="60"/>
        <w:rPr>
          <w:rFonts w:ascii="Times New Roman" w:hAnsi="Times New Roman" w:cs="Times New Roman"/>
          <w:sz w:val="20"/>
          <w:szCs w:val="20"/>
        </w:rPr>
      </w:pPr>
    </w:p>
    <w:p w14:paraId="443B770D" w14:textId="1C716261" w:rsidR="00705962" w:rsidRPr="001A7757" w:rsidRDefault="00705962" w:rsidP="00202B24">
      <w:pPr>
        <w:pStyle w:val="Heading1"/>
        <w:numPr>
          <w:ilvl w:val="0"/>
          <w:numId w:val="18"/>
        </w:numPr>
        <w:rPr>
          <w:caps/>
          <w:sz w:val="22"/>
          <w:szCs w:val="22"/>
        </w:rPr>
      </w:pPr>
      <w:r w:rsidRPr="001A7757">
        <w:rPr>
          <w:caps/>
          <w:sz w:val="22"/>
          <w:szCs w:val="22"/>
        </w:rPr>
        <w:t>Monitoring</w:t>
      </w:r>
      <w:r w:rsidRPr="001A7757">
        <w:rPr>
          <w:caps/>
          <w:sz w:val="22"/>
          <w:szCs w:val="22"/>
          <w:u w:val="none"/>
        </w:rPr>
        <w:t xml:space="preserve">  </w:t>
      </w:r>
    </w:p>
    <w:p w14:paraId="3852F834" w14:textId="188EAF58" w:rsidR="00705962" w:rsidRPr="00703BF3" w:rsidRDefault="00705962" w:rsidP="007F0261">
      <w:pPr>
        <w:spacing w:after="0"/>
        <w:ind w:left="941" w:firstLine="50"/>
        <w:rPr>
          <w:rFonts w:ascii="Times New Roman" w:hAnsi="Times New Roman" w:cs="Times New Roman"/>
          <w:sz w:val="20"/>
          <w:szCs w:val="20"/>
        </w:rPr>
      </w:pPr>
    </w:p>
    <w:p w14:paraId="76F03507" w14:textId="77777777" w:rsidR="00BA6AE0" w:rsidRDefault="00705962" w:rsidP="00D0062A">
      <w:pPr>
        <w:pStyle w:val="ListParagraph"/>
        <w:ind w:left="1080"/>
        <w:rPr>
          <w:sz w:val="20"/>
          <w:szCs w:val="20"/>
        </w:rPr>
      </w:pPr>
      <w:r w:rsidRPr="007F0261">
        <w:rPr>
          <w:sz w:val="20"/>
          <w:szCs w:val="20"/>
        </w:rPr>
        <w:t xml:space="preserve">As per CDBG regulation, 24 C.F.R. § 570.501(b), grantees of CDBG‐DR funds are responsible for carrying out their programs to meet compliance with CDBG Program, statutory and regulatory requirements, including monitoring their project administrators, </w:t>
      </w:r>
      <w:proofErr w:type="gramStart"/>
      <w:r w:rsidRPr="007F0261">
        <w:rPr>
          <w:sz w:val="20"/>
          <w:szCs w:val="20"/>
        </w:rPr>
        <w:t>contractors</w:t>
      </w:r>
      <w:proofErr w:type="gramEnd"/>
      <w:r w:rsidRPr="007F0261">
        <w:rPr>
          <w:sz w:val="20"/>
          <w:szCs w:val="20"/>
        </w:rPr>
        <w:t xml:space="preserve"> and subcontractors.  As such, throughout the application, planning, design, and implementation phase of the program, VIHFA will conduct internal monitoring of processes, procedures, policy, applications, planning, design, construction, and other applicable phases.</w:t>
      </w:r>
    </w:p>
    <w:p w14:paraId="6208AB7F" w14:textId="5487C07C" w:rsidR="00705962" w:rsidRPr="007F0261" w:rsidRDefault="00705962" w:rsidP="00D0062A">
      <w:pPr>
        <w:pStyle w:val="ListParagraph"/>
        <w:ind w:left="1080"/>
        <w:rPr>
          <w:sz w:val="20"/>
          <w:szCs w:val="20"/>
        </w:rPr>
      </w:pPr>
      <w:r w:rsidRPr="007F0261">
        <w:rPr>
          <w:sz w:val="20"/>
          <w:szCs w:val="20"/>
        </w:rPr>
        <w:t xml:space="preserve">  </w:t>
      </w:r>
    </w:p>
    <w:p w14:paraId="2548A7D9" w14:textId="129685FA" w:rsidR="00705962" w:rsidRPr="007F0261" w:rsidRDefault="00705962" w:rsidP="00202B24">
      <w:pPr>
        <w:pStyle w:val="ListParagraph"/>
        <w:numPr>
          <w:ilvl w:val="0"/>
          <w:numId w:val="18"/>
        </w:numPr>
        <w:rPr>
          <w:b/>
          <w:bCs/>
          <w:caps/>
        </w:rPr>
      </w:pPr>
      <w:r w:rsidRPr="007F0261">
        <w:rPr>
          <w:b/>
          <w:bCs/>
          <w:caps/>
          <w:u w:val="single"/>
        </w:rPr>
        <w:t>Procurement of Recovered Materials</w:t>
      </w:r>
      <w:r w:rsidRPr="007F0261">
        <w:rPr>
          <w:b/>
          <w:bCs/>
          <w:caps/>
        </w:rPr>
        <w:t xml:space="preserve"> </w:t>
      </w:r>
    </w:p>
    <w:p w14:paraId="57677BF1" w14:textId="77777777" w:rsidR="00D0062A" w:rsidRDefault="00D0062A" w:rsidP="00D0062A">
      <w:pPr>
        <w:pStyle w:val="ListParagraph"/>
        <w:ind w:left="1080"/>
        <w:rPr>
          <w:sz w:val="20"/>
          <w:szCs w:val="20"/>
        </w:rPr>
      </w:pPr>
    </w:p>
    <w:p w14:paraId="35C42D00" w14:textId="5C2375B5" w:rsidR="00705962" w:rsidRPr="007F0261" w:rsidRDefault="00705962" w:rsidP="00D0062A">
      <w:pPr>
        <w:pStyle w:val="ListParagraph"/>
        <w:ind w:left="1080"/>
        <w:rPr>
          <w:sz w:val="20"/>
          <w:szCs w:val="20"/>
        </w:rPr>
      </w:pPr>
      <w:r w:rsidRPr="007F0261">
        <w:rPr>
          <w:sz w:val="20"/>
          <w:szCs w:val="20"/>
        </w:rPr>
        <w:t xml:space="preserve">A </w:t>
      </w:r>
      <w:hyperlink r:id="rId20" w:history="1">
        <w:r w:rsidRPr="007F0261">
          <w:rPr>
            <w:sz w:val="20"/>
            <w:szCs w:val="20"/>
          </w:rPr>
          <w:t>non-Federal entity</w:t>
        </w:r>
      </w:hyperlink>
      <w:r w:rsidRPr="007F0261">
        <w:rPr>
          <w:sz w:val="20"/>
          <w:szCs w:val="20"/>
        </w:rPr>
        <w:t xml:space="preserve"> that is a </w:t>
      </w:r>
      <w:hyperlink r:id="rId21" w:history="1">
        <w:r w:rsidRPr="007F0261">
          <w:rPr>
            <w:sz w:val="20"/>
            <w:szCs w:val="20"/>
          </w:rPr>
          <w:t>state</w:t>
        </w:r>
      </w:hyperlink>
      <w:r w:rsidRPr="007F0261">
        <w:rPr>
          <w:sz w:val="20"/>
          <w:szCs w:val="20"/>
        </w:rPr>
        <w:t xml:space="preserve"> agency or agency of a political subdivision of a </w:t>
      </w:r>
      <w:hyperlink r:id="rId22" w:history="1">
        <w:r w:rsidRPr="007F0261">
          <w:rPr>
            <w:sz w:val="20"/>
            <w:szCs w:val="20"/>
          </w:rPr>
          <w:t>state</w:t>
        </w:r>
      </w:hyperlink>
      <w:r w:rsidRPr="007F0261">
        <w:rPr>
          <w:sz w:val="20"/>
          <w:szCs w:val="20"/>
        </w:rPr>
        <w:t xml:space="preserve"> and its </w:t>
      </w:r>
      <w:hyperlink r:id="rId23" w:history="1">
        <w:r w:rsidRPr="007F0261">
          <w:rPr>
            <w:sz w:val="20"/>
            <w:szCs w:val="20"/>
          </w:rPr>
          <w:t>contractors</w:t>
        </w:r>
      </w:hyperlink>
      <w:r w:rsidRPr="007F0261">
        <w:rPr>
          <w:sz w:val="20"/>
          <w:szCs w:val="20"/>
        </w:rPr>
        <w:t xml:space="preserve"> must comply with section 6002 of the </w:t>
      </w:r>
      <w:hyperlink r:id="rId24" w:history="1">
        <w:r w:rsidRPr="007F0261">
          <w:rPr>
            <w:sz w:val="20"/>
            <w:szCs w:val="20"/>
          </w:rPr>
          <w:t>Solid Waste Disposal Act</w:t>
        </w:r>
      </w:hyperlink>
      <w:r w:rsidRPr="007F0261">
        <w:rPr>
          <w:sz w:val="20"/>
          <w:szCs w:val="20"/>
        </w:rPr>
        <w:t xml:space="preserve">, as amended by the Resource Conservation and Recovery Act. The requirements of Section 6002 include procuring only items designated in guidelines of the Environmental Protection Agency (EPA) at </w:t>
      </w:r>
      <w:hyperlink r:id="rId25" w:history="1">
        <w:r w:rsidRPr="007F0261">
          <w:rPr>
            <w:sz w:val="20"/>
            <w:szCs w:val="20"/>
          </w:rPr>
          <w:t>40 CFR part 247</w:t>
        </w:r>
      </w:hyperlink>
      <w:r w:rsidRPr="007F0261">
        <w:rPr>
          <w:sz w:val="20"/>
          <w:szCs w:val="20"/>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1FF21E8" w14:textId="77777777" w:rsidR="00705962" w:rsidRPr="00703BF3" w:rsidRDefault="00705962" w:rsidP="0049556A">
      <w:pPr>
        <w:rPr>
          <w:rFonts w:ascii="Times New Roman" w:hAnsi="Times New Roman" w:cs="Times New Roman"/>
          <w:sz w:val="20"/>
          <w:szCs w:val="20"/>
        </w:rPr>
      </w:pPr>
    </w:p>
    <w:sectPr w:rsidR="00705962" w:rsidRPr="00703BF3" w:rsidSect="00703BF3">
      <w:footerReference w:type="default" r:id="rId26"/>
      <w:pgSz w:w="12240" w:h="15840" w:code="1"/>
      <w:pgMar w:top="720" w:right="864" w:bottom="720" w:left="86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C594" w14:textId="77777777" w:rsidR="00471939" w:rsidRDefault="00471939">
      <w:pPr>
        <w:spacing w:after="0" w:line="240" w:lineRule="auto"/>
      </w:pPr>
      <w:r>
        <w:separator/>
      </w:r>
    </w:p>
  </w:endnote>
  <w:endnote w:type="continuationSeparator" w:id="0">
    <w:p w14:paraId="5C17E58C" w14:textId="77777777" w:rsidR="00471939" w:rsidRDefault="00471939">
      <w:pPr>
        <w:spacing w:after="0" w:line="240" w:lineRule="auto"/>
      </w:pPr>
      <w:r>
        <w:continuationSeparator/>
      </w:r>
    </w:p>
  </w:endnote>
  <w:endnote w:type="continuationNotice" w:id="1">
    <w:p w14:paraId="4C5857B2" w14:textId="77777777" w:rsidR="00471939" w:rsidRDefault="00471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rPr>
      <w:id w:val="672761919"/>
      <w:docPartObj>
        <w:docPartGallery w:val="Page Numbers (Bottom of Page)"/>
        <w:docPartUnique/>
      </w:docPartObj>
    </w:sdtPr>
    <w:sdtEndPr/>
    <w:sdtContent>
      <w:p w14:paraId="26296E63" w14:textId="77777777" w:rsidR="0041536E" w:rsidRPr="00CA1F67" w:rsidRDefault="0041536E" w:rsidP="00E22937">
        <w:pPr>
          <w:rPr>
            <w:rFonts w:ascii="Times New Roman" w:hAnsi="Times New Roman" w:cs="Times New Roman"/>
          </w:rPr>
        </w:pPr>
      </w:p>
      <w:tbl>
        <w:tblPr>
          <w:tblStyle w:val="TableGrid"/>
          <w:tblpPr w:leftFromText="180" w:rightFromText="180" w:vertAnchor="text" w:horzAnchor="page" w:tblpXSpec="center"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844"/>
        </w:tblGrid>
        <w:tr w:rsidR="0041536E" w14:paraId="4E309E7B" w14:textId="77777777" w:rsidTr="0041536E">
          <w:trPr>
            <w:trHeight w:val="411"/>
          </w:trPr>
          <w:tc>
            <w:tcPr>
              <w:tcW w:w="2846" w:type="dxa"/>
            </w:tcPr>
            <w:p w14:paraId="1E7C9206" w14:textId="77777777" w:rsidR="0041536E" w:rsidRDefault="0041536E" w:rsidP="00796CF1">
              <w:pPr>
                <w:jc w:val="center"/>
              </w:pPr>
              <w:bookmarkStart w:id="1" w:name="_Hlk49863217"/>
              <w:proofErr w:type="gramStart"/>
              <w:r>
                <w:t>Acknowledgement  Initials</w:t>
              </w:r>
              <w:proofErr w:type="gramEnd"/>
            </w:p>
          </w:tc>
          <w:tc>
            <w:tcPr>
              <w:tcW w:w="844" w:type="dxa"/>
              <w:tcBorders>
                <w:bottom w:val="single" w:sz="4" w:space="0" w:color="auto"/>
              </w:tcBorders>
            </w:tcPr>
            <w:p w14:paraId="2BFAC3A7" w14:textId="77777777" w:rsidR="0041536E" w:rsidRDefault="0041536E" w:rsidP="00796CF1">
              <w:pPr>
                <w:jc w:val="center"/>
              </w:pPr>
            </w:p>
          </w:tc>
        </w:tr>
      </w:tbl>
      <w:p w14:paraId="3A3CB318" w14:textId="77777777" w:rsidR="0041536E" w:rsidRDefault="0041536E" w:rsidP="00796CF1">
        <w:pPr>
          <w:pStyle w:val="Footer"/>
          <w:jc w:val="center"/>
        </w:pPr>
      </w:p>
      <w:bookmarkEnd w:id="1"/>
      <w:p w14:paraId="2039BDA9" w14:textId="773E254A" w:rsidR="0041536E" w:rsidRPr="00CA1F67" w:rsidRDefault="0041536E" w:rsidP="00E22937">
        <w:pPr>
          <w:rPr>
            <w:rFonts w:ascii="Times New Roman" w:hAnsi="Times New Roman" w:cs="Times New Roman"/>
          </w:rPr>
        </w:pPr>
      </w:p>
      <w:p w14:paraId="622DCBBE" w14:textId="77777777" w:rsidR="0041536E" w:rsidRDefault="0041536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1EE1F94" w14:textId="77777777" w:rsidR="0041536E" w:rsidRPr="000D577F" w:rsidRDefault="0041536E" w:rsidP="007A7F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0E5F" w14:textId="77777777" w:rsidR="00471939" w:rsidRDefault="00471939">
      <w:pPr>
        <w:spacing w:after="0" w:line="240" w:lineRule="auto"/>
      </w:pPr>
      <w:r>
        <w:separator/>
      </w:r>
    </w:p>
  </w:footnote>
  <w:footnote w:type="continuationSeparator" w:id="0">
    <w:p w14:paraId="6EBBEB11" w14:textId="77777777" w:rsidR="00471939" w:rsidRDefault="00471939">
      <w:pPr>
        <w:spacing w:after="0" w:line="240" w:lineRule="auto"/>
      </w:pPr>
      <w:r>
        <w:continuationSeparator/>
      </w:r>
    </w:p>
  </w:footnote>
  <w:footnote w:type="continuationNotice" w:id="1">
    <w:p w14:paraId="41883A81" w14:textId="77777777" w:rsidR="00471939" w:rsidRDefault="004719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Quick1"/>
      <w:lvlText w:val="*"/>
      <w:lvlJc w:val="left"/>
    </w:lvl>
  </w:abstractNum>
  <w:abstractNum w:abstractNumId="1" w15:restartNumberingAfterBreak="0">
    <w:nsid w:val="05733DAD"/>
    <w:multiLevelType w:val="hybridMultilevel"/>
    <w:tmpl w:val="138C2796"/>
    <w:lvl w:ilvl="0" w:tplc="EEEA4828">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C09F8"/>
    <w:multiLevelType w:val="hybridMultilevel"/>
    <w:tmpl w:val="1050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459E"/>
    <w:multiLevelType w:val="hybridMultilevel"/>
    <w:tmpl w:val="C29C7A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351BD"/>
    <w:multiLevelType w:val="hybridMultilevel"/>
    <w:tmpl w:val="E6CA92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D0CDD"/>
    <w:multiLevelType w:val="hybridMultilevel"/>
    <w:tmpl w:val="B4A254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5D33"/>
    <w:multiLevelType w:val="hybridMultilevel"/>
    <w:tmpl w:val="11D8DE4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31C7"/>
    <w:multiLevelType w:val="hybridMultilevel"/>
    <w:tmpl w:val="BF98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4AA2"/>
    <w:multiLevelType w:val="hybridMultilevel"/>
    <w:tmpl w:val="051EBCBC"/>
    <w:lvl w:ilvl="0" w:tplc="0ED0C40C">
      <w:start w:val="1"/>
      <w:numFmt w:val="decimal"/>
      <w:lvlText w:val="%1."/>
      <w:lvlJc w:val="left"/>
      <w:pPr>
        <w:ind w:left="360" w:hanging="360"/>
      </w:pPr>
      <w:rPr>
        <w:rFonts w:ascii="Times New Roman" w:hAnsi="Times New Roman" w:cs="Times New Roman" w:hint="default"/>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580EFA"/>
    <w:multiLevelType w:val="hybridMultilevel"/>
    <w:tmpl w:val="CAC0D3E6"/>
    <w:lvl w:ilvl="0" w:tplc="D57EC9EE">
      <w:start w:val="1"/>
      <w:numFmt w:val="decimal"/>
      <w:lvlText w:val="%1."/>
      <w:lvlJc w:val="left"/>
      <w:pPr>
        <w:ind w:left="720" w:hanging="360"/>
      </w:pPr>
      <w:rPr>
        <w:rFonts w:hint="default"/>
      </w:rPr>
    </w:lvl>
    <w:lvl w:ilvl="1" w:tplc="BF5A5CA2">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9376B"/>
    <w:multiLevelType w:val="hybridMultilevel"/>
    <w:tmpl w:val="635E7B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DA2F72"/>
    <w:multiLevelType w:val="hybridMultilevel"/>
    <w:tmpl w:val="88CEE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E1570"/>
    <w:multiLevelType w:val="hybridMultilevel"/>
    <w:tmpl w:val="992CA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C7966"/>
    <w:multiLevelType w:val="hybridMultilevel"/>
    <w:tmpl w:val="3C340A8A"/>
    <w:lvl w:ilvl="0" w:tplc="5F3AC820">
      <w:start w:val="1"/>
      <w:numFmt w:val="decimal"/>
      <w:lvlText w:val="%1."/>
      <w:lvlJc w:val="righ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540BD2"/>
    <w:multiLevelType w:val="hybridMultilevel"/>
    <w:tmpl w:val="439E5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770CA2"/>
    <w:multiLevelType w:val="hybridMultilevel"/>
    <w:tmpl w:val="9062A20E"/>
    <w:lvl w:ilvl="0" w:tplc="5EA0A6B8">
      <w:start w:val="1"/>
      <w:numFmt w:val="decimal"/>
      <w:lvlText w:val="%1."/>
      <w:lvlJc w:val="left"/>
      <w:pPr>
        <w:tabs>
          <w:tab w:val="num" w:pos="1200"/>
        </w:tabs>
        <w:ind w:left="120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912BBA"/>
    <w:multiLevelType w:val="hybridMultilevel"/>
    <w:tmpl w:val="2E9A2602"/>
    <w:lvl w:ilvl="0" w:tplc="6E809A9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63C9D"/>
    <w:multiLevelType w:val="hybridMultilevel"/>
    <w:tmpl w:val="B26C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47019"/>
    <w:multiLevelType w:val="hybridMultilevel"/>
    <w:tmpl w:val="BF96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A39FA"/>
    <w:multiLevelType w:val="hybridMultilevel"/>
    <w:tmpl w:val="41189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6529"/>
    <w:multiLevelType w:val="hybridMultilevel"/>
    <w:tmpl w:val="D174E9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27591C"/>
    <w:multiLevelType w:val="hybridMultilevel"/>
    <w:tmpl w:val="D804B0FE"/>
    <w:lvl w:ilvl="0" w:tplc="04090015">
      <w:start w:val="1"/>
      <w:numFmt w:val="upperLetter"/>
      <w:lvlText w:val="%1."/>
      <w:lvlJc w:val="left"/>
      <w:pPr>
        <w:ind w:left="720" w:hanging="360"/>
      </w:pPr>
    </w:lvl>
    <w:lvl w:ilvl="1" w:tplc="9A88EF52">
      <w:start w:val="1"/>
      <w:numFmt w:val="upp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46B7C"/>
    <w:multiLevelType w:val="hybridMultilevel"/>
    <w:tmpl w:val="652CAE4C"/>
    <w:lvl w:ilvl="0" w:tplc="25C435DE">
      <w:start w:val="1"/>
      <w:numFmt w:val="lowerLetter"/>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690981"/>
    <w:multiLevelType w:val="hybridMultilevel"/>
    <w:tmpl w:val="E9A04230"/>
    <w:lvl w:ilvl="0" w:tplc="04090015">
      <w:start w:val="1"/>
      <w:numFmt w:val="upperLetter"/>
      <w:lvlText w:val="%1."/>
      <w:lvlJc w:val="left"/>
      <w:pPr>
        <w:ind w:left="360" w:hanging="360"/>
      </w:pPr>
    </w:lvl>
    <w:lvl w:ilvl="1" w:tplc="BB04F988">
      <w:start w:val="1"/>
      <w:numFmt w:val="upp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B32B6E"/>
    <w:multiLevelType w:val="hybridMultilevel"/>
    <w:tmpl w:val="FE8AAC12"/>
    <w:lvl w:ilvl="0" w:tplc="A888EDBA">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218D2"/>
    <w:multiLevelType w:val="hybridMultilevel"/>
    <w:tmpl w:val="C332E8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A5AD9"/>
    <w:multiLevelType w:val="hybridMultilevel"/>
    <w:tmpl w:val="199E1D06"/>
    <w:lvl w:ilvl="0" w:tplc="5EA0A6B8">
      <w:start w:val="1"/>
      <w:numFmt w:val="decimal"/>
      <w:pStyle w:val="Level1"/>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0"/>
    <w:lvlOverride w:ilvl="0">
      <w:lvl w:ilvl="0">
        <w:numFmt w:val="bullet"/>
        <w:pStyle w:val="Quick1"/>
        <w:lvlText w:val=""/>
        <w:legacy w:legacy="1" w:legacySpace="0" w:legacyIndent="360"/>
        <w:lvlJc w:val="left"/>
        <w:pPr>
          <w:ind w:left="360" w:hanging="360"/>
        </w:pPr>
        <w:rPr>
          <w:rFonts w:ascii="WP TypographicSymbols" w:hAnsi="WP TypographicSymbols" w:hint="default"/>
        </w:rPr>
      </w:lvl>
    </w:lvlOverride>
  </w:num>
  <w:num w:numId="4">
    <w:abstractNumId w:val="13"/>
  </w:num>
  <w:num w:numId="5">
    <w:abstractNumId w:val="8"/>
  </w:num>
  <w:num w:numId="6">
    <w:abstractNumId w:val="16"/>
  </w:num>
  <w:num w:numId="7">
    <w:abstractNumId w:val="17"/>
  </w:num>
  <w:num w:numId="8">
    <w:abstractNumId w:val="19"/>
  </w:num>
  <w:num w:numId="9">
    <w:abstractNumId w:val="12"/>
  </w:num>
  <w:num w:numId="10">
    <w:abstractNumId w:val="11"/>
  </w:num>
  <w:num w:numId="11">
    <w:abstractNumId w:val="5"/>
  </w:num>
  <w:num w:numId="12">
    <w:abstractNumId w:val="3"/>
  </w:num>
  <w:num w:numId="13">
    <w:abstractNumId w:val="14"/>
  </w:num>
  <w:num w:numId="14">
    <w:abstractNumId w:val="2"/>
  </w:num>
  <w:num w:numId="15">
    <w:abstractNumId w:val="18"/>
  </w:num>
  <w:num w:numId="16">
    <w:abstractNumId w:val="22"/>
  </w:num>
  <w:num w:numId="17">
    <w:abstractNumId w:val="7"/>
  </w:num>
  <w:num w:numId="18">
    <w:abstractNumId w:val="24"/>
  </w:num>
  <w:num w:numId="19">
    <w:abstractNumId w:val="9"/>
  </w:num>
  <w:num w:numId="20">
    <w:abstractNumId w:val="1"/>
  </w:num>
  <w:num w:numId="21">
    <w:abstractNumId w:val="23"/>
  </w:num>
  <w:num w:numId="22">
    <w:abstractNumId w:val="6"/>
  </w:num>
  <w:num w:numId="23">
    <w:abstractNumId w:val="25"/>
  </w:num>
  <w:num w:numId="24">
    <w:abstractNumId w:val="21"/>
  </w:num>
  <w:num w:numId="25">
    <w:abstractNumId w:val="20"/>
  </w:num>
  <w:num w:numId="26">
    <w:abstractNumId w:val="1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28"/>
    <w:rsid w:val="00000845"/>
    <w:rsid w:val="00000A4F"/>
    <w:rsid w:val="0000136F"/>
    <w:rsid w:val="000024E5"/>
    <w:rsid w:val="00003B40"/>
    <w:rsid w:val="00005748"/>
    <w:rsid w:val="00006BF7"/>
    <w:rsid w:val="00011EF9"/>
    <w:rsid w:val="0001252F"/>
    <w:rsid w:val="000127AC"/>
    <w:rsid w:val="000138C2"/>
    <w:rsid w:val="00015A73"/>
    <w:rsid w:val="00015B9D"/>
    <w:rsid w:val="0001722E"/>
    <w:rsid w:val="00017391"/>
    <w:rsid w:val="000215BC"/>
    <w:rsid w:val="00021DBA"/>
    <w:rsid w:val="000231B2"/>
    <w:rsid w:val="00023C81"/>
    <w:rsid w:val="0002412A"/>
    <w:rsid w:val="00024906"/>
    <w:rsid w:val="000278B5"/>
    <w:rsid w:val="0003198E"/>
    <w:rsid w:val="00031CFB"/>
    <w:rsid w:val="00032081"/>
    <w:rsid w:val="00032F84"/>
    <w:rsid w:val="000345D8"/>
    <w:rsid w:val="000353AF"/>
    <w:rsid w:val="00035E70"/>
    <w:rsid w:val="000361AA"/>
    <w:rsid w:val="000416CF"/>
    <w:rsid w:val="00044C9B"/>
    <w:rsid w:val="00044FD3"/>
    <w:rsid w:val="000465D2"/>
    <w:rsid w:val="0004673F"/>
    <w:rsid w:val="0005105C"/>
    <w:rsid w:val="000518D1"/>
    <w:rsid w:val="00051FF3"/>
    <w:rsid w:val="0005273A"/>
    <w:rsid w:val="00053697"/>
    <w:rsid w:val="0005494F"/>
    <w:rsid w:val="000558BA"/>
    <w:rsid w:val="00056390"/>
    <w:rsid w:val="00056E18"/>
    <w:rsid w:val="000575BF"/>
    <w:rsid w:val="000608F4"/>
    <w:rsid w:val="00061AB9"/>
    <w:rsid w:val="000620FA"/>
    <w:rsid w:val="000641A4"/>
    <w:rsid w:val="000644EE"/>
    <w:rsid w:val="000646B9"/>
    <w:rsid w:val="00064E35"/>
    <w:rsid w:val="000650A1"/>
    <w:rsid w:val="0006544F"/>
    <w:rsid w:val="000656DA"/>
    <w:rsid w:val="000661F6"/>
    <w:rsid w:val="00066FBF"/>
    <w:rsid w:val="00067C9B"/>
    <w:rsid w:val="00067E5E"/>
    <w:rsid w:val="0007068A"/>
    <w:rsid w:val="00071502"/>
    <w:rsid w:val="0007259D"/>
    <w:rsid w:val="00072B16"/>
    <w:rsid w:val="00077AE2"/>
    <w:rsid w:val="00077E95"/>
    <w:rsid w:val="00081B6C"/>
    <w:rsid w:val="00081BCD"/>
    <w:rsid w:val="00081EF3"/>
    <w:rsid w:val="00085DEF"/>
    <w:rsid w:val="00090854"/>
    <w:rsid w:val="0009181A"/>
    <w:rsid w:val="00092028"/>
    <w:rsid w:val="00092B58"/>
    <w:rsid w:val="000956BF"/>
    <w:rsid w:val="00095E90"/>
    <w:rsid w:val="000A1460"/>
    <w:rsid w:val="000A2B82"/>
    <w:rsid w:val="000A2C05"/>
    <w:rsid w:val="000A2FF2"/>
    <w:rsid w:val="000A3EEF"/>
    <w:rsid w:val="000A68CE"/>
    <w:rsid w:val="000A7163"/>
    <w:rsid w:val="000B0086"/>
    <w:rsid w:val="000B43F7"/>
    <w:rsid w:val="000B45EF"/>
    <w:rsid w:val="000B4651"/>
    <w:rsid w:val="000C59CA"/>
    <w:rsid w:val="000C5A28"/>
    <w:rsid w:val="000C61A2"/>
    <w:rsid w:val="000C64A4"/>
    <w:rsid w:val="000C6FF2"/>
    <w:rsid w:val="000C7EC2"/>
    <w:rsid w:val="000D0903"/>
    <w:rsid w:val="000D13BA"/>
    <w:rsid w:val="000D4119"/>
    <w:rsid w:val="000D5171"/>
    <w:rsid w:val="000D5723"/>
    <w:rsid w:val="000D72E1"/>
    <w:rsid w:val="000D7569"/>
    <w:rsid w:val="000D7BB8"/>
    <w:rsid w:val="000E0C98"/>
    <w:rsid w:val="000E26C9"/>
    <w:rsid w:val="000E666F"/>
    <w:rsid w:val="000E7574"/>
    <w:rsid w:val="000F22C5"/>
    <w:rsid w:val="000F3837"/>
    <w:rsid w:val="000F4C3B"/>
    <w:rsid w:val="000F4C49"/>
    <w:rsid w:val="000F5AE6"/>
    <w:rsid w:val="00102CE0"/>
    <w:rsid w:val="001050E4"/>
    <w:rsid w:val="001127D7"/>
    <w:rsid w:val="0011368F"/>
    <w:rsid w:val="00113E1E"/>
    <w:rsid w:val="00117422"/>
    <w:rsid w:val="001174F6"/>
    <w:rsid w:val="00120043"/>
    <w:rsid w:val="001200FD"/>
    <w:rsid w:val="0012658E"/>
    <w:rsid w:val="00127A6D"/>
    <w:rsid w:val="001305CC"/>
    <w:rsid w:val="00130F9F"/>
    <w:rsid w:val="001313D8"/>
    <w:rsid w:val="00131E8A"/>
    <w:rsid w:val="00132E40"/>
    <w:rsid w:val="00134CB4"/>
    <w:rsid w:val="00135BBC"/>
    <w:rsid w:val="00136F02"/>
    <w:rsid w:val="0013741A"/>
    <w:rsid w:val="00137D2D"/>
    <w:rsid w:val="0014087D"/>
    <w:rsid w:val="0014103F"/>
    <w:rsid w:val="00141F89"/>
    <w:rsid w:val="0014224B"/>
    <w:rsid w:val="00142917"/>
    <w:rsid w:val="00143243"/>
    <w:rsid w:val="0014336E"/>
    <w:rsid w:val="0014377F"/>
    <w:rsid w:val="001452C1"/>
    <w:rsid w:val="001460A1"/>
    <w:rsid w:val="00146D1E"/>
    <w:rsid w:val="00147970"/>
    <w:rsid w:val="00147ADF"/>
    <w:rsid w:val="00150284"/>
    <w:rsid w:val="001504B9"/>
    <w:rsid w:val="00150EDB"/>
    <w:rsid w:val="001512D5"/>
    <w:rsid w:val="00151673"/>
    <w:rsid w:val="0015283E"/>
    <w:rsid w:val="0015369B"/>
    <w:rsid w:val="00153B56"/>
    <w:rsid w:val="001561C2"/>
    <w:rsid w:val="001577C0"/>
    <w:rsid w:val="00161C24"/>
    <w:rsid w:val="00163357"/>
    <w:rsid w:val="00163694"/>
    <w:rsid w:val="00163E06"/>
    <w:rsid w:val="00163E6E"/>
    <w:rsid w:val="00164C85"/>
    <w:rsid w:val="001651DB"/>
    <w:rsid w:val="001654F6"/>
    <w:rsid w:val="0016691B"/>
    <w:rsid w:val="001706DF"/>
    <w:rsid w:val="00170C5B"/>
    <w:rsid w:val="00171247"/>
    <w:rsid w:val="00171D53"/>
    <w:rsid w:val="001741B1"/>
    <w:rsid w:val="00175FD9"/>
    <w:rsid w:val="00184830"/>
    <w:rsid w:val="001855CD"/>
    <w:rsid w:val="0018631F"/>
    <w:rsid w:val="00186BAB"/>
    <w:rsid w:val="00191BFA"/>
    <w:rsid w:val="00191FF0"/>
    <w:rsid w:val="00193439"/>
    <w:rsid w:val="00194A2B"/>
    <w:rsid w:val="001952BA"/>
    <w:rsid w:val="0019576A"/>
    <w:rsid w:val="0019635F"/>
    <w:rsid w:val="001968FF"/>
    <w:rsid w:val="00196CC8"/>
    <w:rsid w:val="00196E06"/>
    <w:rsid w:val="001A09BB"/>
    <w:rsid w:val="001A251A"/>
    <w:rsid w:val="001A60FE"/>
    <w:rsid w:val="001A6A60"/>
    <w:rsid w:val="001A7757"/>
    <w:rsid w:val="001B0537"/>
    <w:rsid w:val="001B0A70"/>
    <w:rsid w:val="001B17D7"/>
    <w:rsid w:val="001B1F71"/>
    <w:rsid w:val="001B4439"/>
    <w:rsid w:val="001B4567"/>
    <w:rsid w:val="001B4802"/>
    <w:rsid w:val="001B4F3F"/>
    <w:rsid w:val="001B7214"/>
    <w:rsid w:val="001B72A1"/>
    <w:rsid w:val="001B77ED"/>
    <w:rsid w:val="001C0481"/>
    <w:rsid w:val="001C1356"/>
    <w:rsid w:val="001C1D5F"/>
    <w:rsid w:val="001C2496"/>
    <w:rsid w:val="001C27C3"/>
    <w:rsid w:val="001C2823"/>
    <w:rsid w:val="001C2B60"/>
    <w:rsid w:val="001C3399"/>
    <w:rsid w:val="001C3DD7"/>
    <w:rsid w:val="001C7B8D"/>
    <w:rsid w:val="001C7CA7"/>
    <w:rsid w:val="001D0103"/>
    <w:rsid w:val="001D2A17"/>
    <w:rsid w:val="001D4233"/>
    <w:rsid w:val="001D4359"/>
    <w:rsid w:val="001D5ED9"/>
    <w:rsid w:val="001E0875"/>
    <w:rsid w:val="001E18A3"/>
    <w:rsid w:val="001E1B05"/>
    <w:rsid w:val="001E2AFA"/>
    <w:rsid w:val="001E3E34"/>
    <w:rsid w:val="001E59E1"/>
    <w:rsid w:val="001E600C"/>
    <w:rsid w:val="001E6C1A"/>
    <w:rsid w:val="001E79FC"/>
    <w:rsid w:val="001F0805"/>
    <w:rsid w:val="001F104B"/>
    <w:rsid w:val="001F167B"/>
    <w:rsid w:val="001F189D"/>
    <w:rsid w:val="001F2C64"/>
    <w:rsid w:val="001F3B8D"/>
    <w:rsid w:val="001F65D1"/>
    <w:rsid w:val="0020235F"/>
    <w:rsid w:val="00202B24"/>
    <w:rsid w:val="00203089"/>
    <w:rsid w:val="0020637B"/>
    <w:rsid w:val="00207F70"/>
    <w:rsid w:val="00207FBC"/>
    <w:rsid w:val="0021025A"/>
    <w:rsid w:val="00211610"/>
    <w:rsid w:val="00211754"/>
    <w:rsid w:val="002132C4"/>
    <w:rsid w:val="0021506F"/>
    <w:rsid w:val="0021679E"/>
    <w:rsid w:val="002168D5"/>
    <w:rsid w:val="00217B41"/>
    <w:rsid w:val="00217CAC"/>
    <w:rsid w:val="0022078F"/>
    <w:rsid w:val="002210C7"/>
    <w:rsid w:val="00221B0D"/>
    <w:rsid w:val="002250E0"/>
    <w:rsid w:val="0022575E"/>
    <w:rsid w:val="00225ADB"/>
    <w:rsid w:val="00226200"/>
    <w:rsid w:val="00226595"/>
    <w:rsid w:val="00230603"/>
    <w:rsid w:val="002321A9"/>
    <w:rsid w:val="002339C9"/>
    <w:rsid w:val="00233ACA"/>
    <w:rsid w:val="002356D6"/>
    <w:rsid w:val="002362C1"/>
    <w:rsid w:val="00237118"/>
    <w:rsid w:val="00237123"/>
    <w:rsid w:val="0023769A"/>
    <w:rsid w:val="002403B9"/>
    <w:rsid w:val="002411F2"/>
    <w:rsid w:val="002411FE"/>
    <w:rsid w:val="00241AF1"/>
    <w:rsid w:val="00243B04"/>
    <w:rsid w:val="00244EF4"/>
    <w:rsid w:val="00246AC9"/>
    <w:rsid w:val="002500EB"/>
    <w:rsid w:val="002514A0"/>
    <w:rsid w:val="00251626"/>
    <w:rsid w:val="00252644"/>
    <w:rsid w:val="00254235"/>
    <w:rsid w:val="002561BC"/>
    <w:rsid w:val="00256ABC"/>
    <w:rsid w:val="00256EF0"/>
    <w:rsid w:val="002575C2"/>
    <w:rsid w:val="00260DC4"/>
    <w:rsid w:val="00260E2C"/>
    <w:rsid w:val="002615EE"/>
    <w:rsid w:val="00263BAC"/>
    <w:rsid w:val="00265957"/>
    <w:rsid w:val="00265F58"/>
    <w:rsid w:val="00266CC2"/>
    <w:rsid w:val="002677EB"/>
    <w:rsid w:val="00270470"/>
    <w:rsid w:val="002707DA"/>
    <w:rsid w:val="002713DF"/>
    <w:rsid w:val="00271F16"/>
    <w:rsid w:val="00272205"/>
    <w:rsid w:val="0027337D"/>
    <w:rsid w:val="0027446D"/>
    <w:rsid w:val="0027552C"/>
    <w:rsid w:val="002759CE"/>
    <w:rsid w:val="00275EF0"/>
    <w:rsid w:val="0027658E"/>
    <w:rsid w:val="002772DC"/>
    <w:rsid w:val="0028163F"/>
    <w:rsid w:val="00284D60"/>
    <w:rsid w:val="00285DE5"/>
    <w:rsid w:val="00286627"/>
    <w:rsid w:val="0028680C"/>
    <w:rsid w:val="00287832"/>
    <w:rsid w:val="002907C5"/>
    <w:rsid w:val="002909DE"/>
    <w:rsid w:val="00291A6D"/>
    <w:rsid w:val="002929C1"/>
    <w:rsid w:val="00293EED"/>
    <w:rsid w:val="002946BE"/>
    <w:rsid w:val="002947A2"/>
    <w:rsid w:val="00296BB2"/>
    <w:rsid w:val="00296DD7"/>
    <w:rsid w:val="002970CB"/>
    <w:rsid w:val="00297284"/>
    <w:rsid w:val="00297501"/>
    <w:rsid w:val="00297A7E"/>
    <w:rsid w:val="002A091F"/>
    <w:rsid w:val="002A1590"/>
    <w:rsid w:val="002A1A94"/>
    <w:rsid w:val="002A2FE4"/>
    <w:rsid w:val="002A38F6"/>
    <w:rsid w:val="002A3B6B"/>
    <w:rsid w:val="002A5E8B"/>
    <w:rsid w:val="002A6764"/>
    <w:rsid w:val="002A6F5C"/>
    <w:rsid w:val="002B03FC"/>
    <w:rsid w:val="002B0965"/>
    <w:rsid w:val="002B4DFB"/>
    <w:rsid w:val="002B5050"/>
    <w:rsid w:val="002B5356"/>
    <w:rsid w:val="002B5618"/>
    <w:rsid w:val="002B60F5"/>
    <w:rsid w:val="002B6967"/>
    <w:rsid w:val="002C06D1"/>
    <w:rsid w:val="002C1A15"/>
    <w:rsid w:val="002C3E1B"/>
    <w:rsid w:val="002C5A10"/>
    <w:rsid w:val="002C6B7D"/>
    <w:rsid w:val="002C70BD"/>
    <w:rsid w:val="002C7430"/>
    <w:rsid w:val="002C787F"/>
    <w:rsid w:val="002D12DE"/>
    <w:rsid w:val="002D1DCF"/>
    <w:rsid w:val="002D5FD6"/>
    <w:rsid w:val="002D74E0"/>
    <w:rsid w:val="002E1407"/>
    <w:rsid w:val="002E241A"/>
    <w:rsid w:val="002E38F5"/>
    <w:rsid w:val="002E455F"/>
    <w:rsid w:val="002E6FB7"/>
    <w:rsid w:val="002E7DD4"/>
    <w:rsid w:val="002F0549"/>
    <w:rsid w:val="002F0649"/>
    <w:rsid w:val="002F16C6"/>
    <w:rsid w:val="002F2920"/>
    <w:rsid w:val="002F37A4"/>
    <w:rsid w:val="002F4AA8"/>
    <w:rsid w:val="002F4DE2"/>
    <w:rsid w:val="002F66CF"/>
    <w:rsid w:val="002F7ED8"/>
    <w:rsid w:val="003018D8"/>
    <w:rsid w:val="00305B95"/>
    <w:rsid w:val="00305F5B"/>
    <w:rsid w:val="00305FA6"/>
    <w:rsid w:val="00311C67"/>
    <w:rsid w:val="00311CE7"/>
    <w:rsid w:val="00312345"/>
    <w:rsid w:val="003125E3"/>
    <w:rsid w:val="00313466"/>
    <w:rsid w:val="00313F50"/>
    <w:rsid w:val="0031401C"/>
    <w:rsid w:val="003143EA"/>
    <w:rsid w:val="00316768"/>
    <w:rsid w:val="00321E19"/>
    <w:rsid w:val="0032335A"/>
    <w:rsid w:val="00324F8C"/>
    <w:rsid w:val="003271DA"/>
    <w:rsid w:val="0032748D"/>
    <w:rsid w:val="003308F2"/>
    <w:rsid w:val="0033175E"/>
    <w:rsid w:val="0033323B"/>
    <w:rsid w:val="00333E35"/>
    <w:rsid w:val="00334081"/>
    <w:rsid w:val="00335AC6"/>
    <w:rsid w:val="003404FF"/>
    <w:rsid w:val="003411D8"/>
    <w:rsid w:val="0034510F"/>
    <w:rsid w:val="00351D43"/>
    <w:rsid w:val="003544E6"/>
    <w:rsid w:val="00365AC2"/>
    <w:rsid w:val="00365F3B"/>
    <w:rsid w:val="003675B7"/>
    <w:rsid w:val="00367FD6"/>
    <w:rsid w:val="00370927"/>
    <w:rsid w:val="00372CDA"/>
    <w:rsid w:val="0037439B"/>
    <w:rsid w:val="003743FB"/>
    <w:rsid w:val="003760A1"/>
    <w:rsid w:val="003766D7"/>
    <w:rsid w:val="003806A3"/>
    <w:rsid w:val="003812D0"/>
    <w:rsid w:val="00381996"/>
    <w:rsid w:val="00382FF6"/>
    <w:rsid w:val="003848DD"/>
    <w:rsid w:val="00385D98"/>
    <w:rsid w:val="00386A91"/>
    <w:rsid w:val="00390E40"/>
    <w:rsid w:val="00391250"/>
    <w:rsid w:val="00394705"/>
    <w:rsid w:val="00394780"/>
    <w:rsid w:val="0039481C"/>
    <w:rsid w:val="00395DAB"/>
    <w:rsid w:val="00396C8F"/>
    <w:rsid w:val="0039790A"/>
    <w:rsid w:val="00397D9F"/>
    <w:rsid w:val="003A0513"/>
    <w:rsid w:val="003A0619"/>
    <w:rsid w:val="003A11C1"/>
    <w:rsid w:val="003A24E9"/>
    <w:rsid w:val="003A67FE"/>
    <w:rsid w:val="003B0F00"/>
    <w:rsid w:val="003B3E82"/>
    <w:rsid w:val="003B6586"/>
    <w:rsid w:val="003B7567"/>
    <w:rsid w:val="003C04DA"/>
    <w:rsid w:val="003C2AC8"/>
    <w:rsid w:val="003C3C90"/>
    <w:rsid w:val="003C54D9"/>
    <w:rsid w:val="003C5D8C"/>
    <w:rsid w:val="003C64D5"/>
    <w:rsid w:val="003C6A10"/>
    <w:rsid w:val="003D2EE8"/>
    <w:rsid w:val="003D314C"/>
    <w:rsid w:val="003D4176"/>
    <w:rsid w:val="003D44C2"/>
    <w:rsid w:val="003D474D"/>
    <w:rsid w:val="003D4EB8"/>
    <w:rsid w:val="003D598E"/>
    <w:rsid w:val="003E3EA0"/>
    <w:rsid w:val="003E5DE2"/>
    <w:rsid w:val="003E6E89"/>
    <w:rsid w:val="003E70E7"/>
    <w:rsid w:val="003E78A8"/>
    <w:rsid w:val="003F0ADD"/>
    <w:rsid w:val="003F1999"/>
    <w:rsid w:val="003F346E"/>
    <w:rsid w:val="003F4909"/>
    <w:rsid w:val="003F54E7"/>
    <w:rsid w:val="003F69C4"/>
    <w:rsid w:val="00400043"/>
    <w:rsid w:val="004005C8"/>
    <w:rsid w:val="004012EB"/>
    <w:rsid w:val="00401AFB"/>
    <w:rsid w:val="00401E41"/>
    <w:rsid w:val="004038C5"/>
    <w:rsid w:val="004047A7"/>
    <w:rsid w:val="00405F5B"/>
    <w:rsid w:val="00406566"/>
    <w:rsid w:val="00406AF3"/>
    <w:rsid w:val="0040739F"/>
    <w:rsid w:val="00411298"/>
    <w:rsid w:val="00412FC8"/>
    <w:rsid w:val="0041536E"/>
    <w:rsid w:val="00416277"/>
    <w:rsid w:val="0041670B"/>
    <w:rsid w:val="00416B57"/>
    <w:rsid w:val="00416D94"/>
    <w:rsid w:val="00417662"/>
    <w:rsid w:val="00420FE3"/>
    <w:rsid w:val="004215A0"/>
    <w:rsid w:val="004218D1"/>
    <w:rsid w:val="00421A7A"/>
    <w:rsid w:val="004222A5"/>
    <w:rsid w:val="00423148"/>
    <w:rsid w:val="00423A68"/>
    <w:rsid w:val="00423F8A"/>
    <w:rsid w:val="0042706D"/>
    <w:rsid w:val="0043472B"/>
    <w:rsid w:val="00436A82"/>
    <w:rsid w:val="004373E2"/>
    <w:rsid w:val="00441F23"/>
    <w:rsid w:val="0044211D"/>
    <w:rsid w:val="00443D6C"/>
    <w:rsid w:val="00444000"/>
    <w:rsid w:val="00444653"/>
    <w:rsid w:val="00445093"/>
    <w:rsid w:val="00446DC5"/>
    <w:rsid w:val="00451EA4"/>
    <w:rsid w:val="004522B2"/>
    <w:rsid w:val="00452325"/>
    <w:rsid w:val="004524ED"/>
    <w:rsid w:val="00453226"/>
    <w:rsid w:val="0045455F"/>
    <w:rsid w:val="00460A7C"/>
    <w:rsid w:val="00463398"/>
    <w:rsid w:val="0046395B"/>
    <w:rsid w:val="004639F6"/>
    <w:rsid w:val="0046624A"/>
    <w:rsid w:val="004668B3"/>
    <w:rsid w:val="00470602"/>
    <w:rsid w:val="00470BD3"/>
    <w:rsid w:val="00471939"/>
    <w:rsid w:val="00471CD7"/>
    <w:rsid w:val="00472C25"/>
    <w:rsid w:val="00475491"/>
    <w:rsid w:val="00475CF1"/>
    <w:rsid w:val="00476F77"/>
    <w:rsid w:val="00480346"/>
    <w:rsid w:val="00480FC3"/>
    <w:rsid w:val="00480FD4"/>
    <w:rsid w:val="00482E4F"/>
    <w:rsid w:val="0048317B"/>
    <w:rsid w:val="004831F9"/>
    <w:rsid w:val="00483A33"/>
    <w:rsid w:val="00483FEE"/>
    <w:rsid w:val="0048407B"/>
    <w:rsid w:val="0048482E"/>
    <w:rsid w:val="00484F93"/>
    <w:rsid w:val="00486318"/>
    <w:rsid w:val="00487604"/>
    <w:rsid w:val="00490A0F"/>
    <w:rsid w:val="00490FE8"/>
    <w:rsid w:val="0049165E"/>
    <w:rsid w:val="00492155"/>
    <w:rsid w:val="004929F2"/>
    <w:rsid w:val="00492CD2"/>
    <w:rsid w:val="004936FE"/>
    <w:rsid w:val="0049556A"/>
    <w:rsid w:val="004962C1"/>
    <w:rsid w:val="004964CC"/>
    <w:rsid w:val="00496B4C"/>
    <w:rsid w:val="00497439"/>
    <w:rsid w:val="004A0061"/>
    <w:rsid w:val="004A0849"/>
    <w:rsid w:val="004A128A"/>
    <w:rsid w:val="004A4088"/>
    <w:rsid w:val="004A6E4C"/>
    <w:rsid w:val="004B07EC"/>
    <w:rsid w:val="004B0A3A"/>
    <w:rsid w:val="004B11AA"/>
    <w:rsid w:val="004B2B07"/>
    <w:rsid w:val="004B3456"/>
    <w:rsid w:val="004B36E2"/>
    <w:rsid w:val="004B391D"/>
    <w:rsid w:val="004B3C75"/>
    <w:rsid w:val="004B5081"/>
    <w:rsid w:val="004B533D"/>
    <w:rsid w:val="004B630A"/>
    <w:rsid w:val="004B6C41"/>
    <w:rsid w:val="004B71E0"/>
    <w:rsid w:val="004C0FFE"/>
    <w:rsid w:val="004C1898"/>
    <w:rsid w:val="004C1AFF"/>
    <w:rsid w:val="004C1BFF"/>
    <w:rsid w:val="004C280C"/>
    <w:rsid w:val="004C384C"/>
    <w:rsid w:val="004C4051"/>
    <w:rsid w:val="004C430D"/>
    <w:rsid w:val="004C4C94"/>
    <w:rsid w:val="004C6049"/>
    <w:rsid w:val="004C67B8"/>
    <w:rsid w:val="004D1922"/>
    <w:rsid w:val="004D1A74"/>
    <w:rsid w:val="004D3885"/>
    <w:rsid w:val="004D3F95"/>
    <w:rsid w:val="004D4DDC"/>
    <w:rsid w:val="004E0905"/>
    <w:rsid w:val="004E1AE4"/>
    <w:rsid w:val="004E3743"/>
    <w:rsid w:val="004E3D36"/>
    <w:rsid w:val="004E4AA5"/>
    <w:rsid w:val="004E4ABB"/>
    <w:rsid w:val="004E63EF"/>
    <w:rsid w:val="004E791E"/>
    <w:rsid w:val="004F02F3"/>
    <w:rsid w:val="004F0A13"/>
    <w:rsid w:val="004F1A93"/>
    <w:rsid w:val="004F2A92"/>
    <w:rsid w:val="004F2B76"/>
    <w:rsid w:val="004F378F"/>
    <w:rsid w:val="004F37D2"/>
    <w:rsid w:val="005015B7"/>
    <w:rsid w:val="0050571F"/>
    <w:rsid w:val="00506D51"/>
    <w:rsid w:val="00507DE6"/>
    <w:rsid w:val="00510F4A"/>
    <w:rsid w:val="00512BEE"/>
    <w:rsid w:val="00515B6F"/>
    <w:rsid w:val="00516019"/>
    <w:rsid w:val="00516B54"/>
    <w:rsid w:val="00521A4E"/>
    <w:rsid w:val="00523A28"/>
    <w:rsid w:val="00525771"/>
    <w:rsid w:val="00525D8D"/>
    <w:rsid w:val="005261A4"/>
    <w:rsid w:val="00526EB4"/>
    <w:rsid w:val="00530698"/>
    <w:rsid w:val="00531863"/>
    <w:rsid w:val="00533ABE"/>
    <w:rsid w:val="0053412B"/>
    <w:rsid w:val="00534222"/>
    <w:rsid w:val="0053436D"/>
    <w:rsid w:val="00534A55"/>
    <w:rsid w:val="00541CA9"/>
    <w:rsid w:val="00542A16"/>
    <w:rsid w:val="005432D7"/>
    <w:rsid w:val="0054478B"/>
    <w:rsid w:val="00545906"/>
    <w:rsid w:val="00545B4E"/>
    <w:rsid w:val="0054719E"/>
    <w:rsid w:val="00547678"/>
    <w:rsid w:val="00547CDD"/>
    <w:rsid w:val="00550780"/>
    <w:rsid w:val="0055099B"/>
    <w:rsid w:val="00551C20"/>
    <w:rsid w:val="00551CFB"/>
    <w:rsid w:val="00552187"/>
    <w:rsid w:val="00553118"/>
    <w:rsid w:val="00554046"/>
    <w:rsid w:val="005548C5"/>
    <w:rsid w:val="00555607"/>
    <w:rsid w:val="00556335"/>
    <w:rsid w:val="00556979"/>
    <w:rsid w:val="00557EB3"/>
    <w:rsid w:val="00557F5A"/>
    <w:rsid w:val="00560202"/>
    <w:rsid w:val="0056276F"/>
    <w:rsid w:val="00564DC3"/>
    <w:rsid w:val="00565B0E"/>
    <w:rsid w:val="005677BC"/>
    <w:rsid w:val="00573DE7"/>
    <w:rsid w:val="005743D0"/>
    <w:rsid w:val="005767A0"/>
    <w:rsid w:val="00580CE2"/>
    <w:rsid w:val="0058103B"/>
    <w:rsid w:val="005817C0"/>
    <w:rsid w:val="00581E35"/>
    <w:rsid w:val="0058235F"/>
    <w:rsid w:val="00585C8C"/>
    <w:rsid w:val="00585FA6"/>
    <w:rsid w:val="00590DCC"/>
    <w:rsid w:val="00591890"/>
    <w:rsid w:val="00591BAB"/>
    <w:rsid w:val="00591C47"/>
    <w:rsid w:val="005921EE"/>
    <w:rsid w:val="005925BA"/>
    <w:rsid w:val="005930EF"/>
    <w:rsid w:val="00593C72"/>
    <w:rsid w:val="0059407C"/>
    <w:rsid w:val="00595122"/>
    <w:rsid w:val="00595565"/>
    <w:rsid w:val="0059663C"/>
    <w:rsid w:val="00596D90"/>
    <w:rsid w:val="00597B13"/>
    <w:rsid w:val="005A082F"/>
    <w:rsid w:val="005A3959"/>
    <w:rsid w:val="005A3D8B"/>
    <w:rsid w:val="005A43AA"/>
    <w:rsid w:val="005A6A4F"/>
    <w:rsid w:val="005A7106"/>
    <w:rsid w:val="005A7600"/>
    <w:rsid w:val="005B1150"/>
    <w:rsid w:val="005B2DFA"/>
    <w:rsid w:val="005B2E2A"/>
    <w:rsid w:val="005B3283"/>
    <w:rsid w:val="005B407A"/>
    <w:rsid w:val="005B44C9"/>
    <w:rsid w:val="005B467F"/>
    <w:rsid w:val="005B517A"/>
    <w:rsid w:val="005C0A69"/>
    <w:rsid w:val="005C1EC5"/>
    <w:rsid w:val="005C43B2"/>
    <w:rsid w:val="005C4C44"/>
    <w:rsid w:val="005C534A"/>
    <w:rsid w:val="005C55B6"/>
    <w:rsid w:val="005C5A26"/>
    <w:rsid w:val="005C62BB"/>
    <w:rsid w:val="005C6736"/>
    <w:rsid w:val="005C694D"/>
    <w:rsid w:val="005C71F4"/>
    <w:rsid w:val="005D1128"/>
    <w:rsid w:val="005D1E51"/>
    <w:rsid w:val="005D2CBA"/>
    <w:rsid w:val="005D3AF8"/>
    <w:rsid w:val="005D3DD4"/>
    <w:rsid w:val="005D44F3"/>
    <w:rsid w:val="005D4B94"/>
    <w:rsid w:val="005D580D"/>
    <w:rsid w:val="005D6800"/>
    <w:rsid w:val="005D6D9D"/>
    <w:rsid w:val="005D7874"/>
    <w:rsid w:val="005E03D0"/>
    <w:rsid w:val="005E16BE"/>
    <w:rsid w:val="005E2FD8"/>
    <w:rsid w:val="005E6C5B"/>
    <w:rsid w:val="005F080E"/>
    <w:rsid w:val="005F0A64"/>
    <w:rsid w:val="005F5244"/>
    <w:rsid w:val="005F68A7"/>
    <w:rsid w:val="00600131"/>
    <w:rsid w:val="00600E14"/>
    <w:rsid w:val="0060403D"/>
    <w:rsid w:val="00605942"/>
    <w:rsid w:val="006065C3"/>
    <w:rsid w:val="00607608"/>
    <w:rsid w:val="00607ED8"/>
    <w:rsid w:val="006117D3"/>
    <w:rsid w:val="0061236F"/>
    <w:rsid w:val="00612815"/>
    <w:rsid w:val="00612CAE"/>
    <w:rsid w:val="0061582F"/>
    <w:rsid w:val="00616BB2"/>
    <w:rsid w:val="00616F37"/>
    <w:rsid w:val="006176CC"/>
    <w:rsid w:val="00621740"/>
    <w:rsid w:val="00621E01"/>
    <w:rsid w:val="00622FAC"/>
    <w:rsid w:val="00623264"/>
    <w:rsid w:val="00623BD0"/>
    <w:rsid w:val="006243E4"/>
    <w:rsid w:val="00625262"/>
    <w:rsid w:val="00627A00"/>
    <w:rsid w:val="0063050E"/>
    <w:rsid w:val="00630A88"/>
    <w:rsid w:val="006314C1"/>
    <w:rsid w:val="006317E0"/>
    <w:rsid w:val="006333DE"/>
    <w:rsid w:val="00633E43"/>
    <w:rsid w:val="006347D5"/>
    <w:rsid w:val="00634838"/>
    <w:rsid w:val="00634C0D"/>
    <w:rsid w:val="0063516C"/>
    <w:rsid w:val="00635306"/>
    <w:rsid w:val="00640385"/>
    <w:rsid w:val="00640542"/>
    <w:rsid w:val="00640EBD"/>
    <w:rsid w:val="0064281D"/>
    <w:rsid w:val="00643A63"/>
    <w:rsid w:val="00645150"/>
    <w:rsid w:val="00647D99"/>
    <w:rsid w:val="00651C0F"/>
    <w:rsid w:val="0065323C"/>
    <w:rsid w:val="00653652"/>
    <w:rsid w:val="0065387F"/>
    <w:rsid w:val="0065406A"/>
    <w:rsid w:val="006558B0"/>
    <w:rsid w:val="006558CD"/>
    <w:rsid w:val="006566C0"/>
    <w:rsid w:val="0065708F"/>
    <w:rsid w:val="00657093"/>
    <w:rsid w:val="006608AF"/>
    <w:rsid w:val="00660A25"/>
    <w:rsid w:val="00662AA5"/>
    <w:rsid w:val="0066369C"/>
    <w:rsid w:val="006638E0"/>
    <w:rsid w:val="006648F2"/>
    <w:rsid w:val="006650E4"/>
    <w:rsid w:val="00666D1F"/>
    <w:rsid w:val="00671BC3"/>
    <w:rsid w:val="006726E4"/>
    <w:rsid w:val="00672830"/>
    <w:rsid w:val="00673027"/>
    <w:rsid w:val="00673186"/>
    <w:rsid w:val="00673A8A"/>
    <w:rsid w:val="006746D9"/>
    <w:rsid w:val="00674A37"/>
    <w:rsid w:val="006752F6"/>
    <w:rsid w:val="006760FE"/>
    <w:rsid w:val="006762A3"/>
    <w:rsid w:val="00676F70"/>
    <w:rsid w:val="00680795"/>
    <w:rsid w:val="00680F15"/>
    <w:rsid w:val="00681F39"/>
    <w:rsid w:val="006825AD"/>
    <w:rsid w:val="00683E5B"/>
    <w:rsid w:val="00683F9F"/>
    <w:rsid w:val="00685809"/>
    <w:rsid w:val="00685F74"/>
    <w:rsid w:val="00686820"/>
    <w:rsid w:val="00690737"/>
    <w:rsid w:val="00691292"/>
    <w:rsid w:val="00692455"/>
    <w:rsid w:val="00693A88"/>
    <w:rsid w:val="00693C46"/>
    <w:rsid w:val="00694276"/>
    <w:rsid w:val="006942B3"/>
    <w:rsid w:val="00697E7D"/>
    <w:rsid w:val="006A018E"/>
    <w:rsid w:val="006A0C67"/>
    <w:rsid w:val="006A2801"/>
    <w:rsid w:val="006A38BC"/>
    <w:rsid w:val="006A7CA8"/>
    <w:rsid w:val="006A7EDF"/>
    <w:rsid w:val="006B2B8C"/>
    <w:rsid w:val="006B3F20"/>
    <w:rsid w:val="006B4DCF"/>
    <w:rsid w:val="006B5BB0"/>
    <w:rsid w:val="006B69C6"/>
    <w:rsid w:val="006B737C"/>
    <w:rsid w:val="006C05D2"/>
    <w:rsid w:val="006C0C48"/>
    <w:rsid w:val="006C11C2"/>
    <w:rsid w:val="006C291C"/>
    <w:rsid w:val="006C367D"/>
    <w:rsid w:val="006C4B1C"/>
    <w:rsid w:val="006C502E"/>
    <w:rsid w:val="006C51A0"/>
    <w:rsid w:val="006C587D"/>
    <w:rsid w:val="006C6B98"/>
    <w:rsid w:val="006C6DED"/>
    <w:rsid w:val="006C7F01"/>
    <w:rsid w:val="006D03D9"/>
    <w:rsid w:val="006D0CF8"/>
    <w:rsid w:val="006D144D"/>
    <w:rsid w:val="006D335E"/>
    <w:rsid w:val="006D36BE"/>
    <w:rsid w:val="006D4AE8"/>
    <w:rsid w:val="006D5201"/>
    <w:rsid w:val="006D57C6"/>
    <w:rsid w:val="006D77FC"/>
    <w:rsid w:val="006E093D"/>
    <w:rsid w:val="006E3236"/>
    <w:rsid w:val="006E3C81"/>
    <w:rsid w:val="006E3D59"/>
    <w:rsid w:val="006E52E5"/>
    <w:rsid w:val="006E79AC"/>
    <w:rsid w:val="006E7D99"/>
    <w:rsid w:val="006F081F"/>
    <w:rsid w:val="006F0AF4"/>
    <w:rsid w:val="006F29E2"/>
    <w:rsid w:val="006F2A02"/>
    <w:rsid w:val="006F3FBB"/>
    <w:rsid w:val="006F584A"/>
    <w:rsid w:val="006F6E93"/>
    <w:rsid w:val="006F79FE"/>
    <w:rsid w:val="00702713"/>
    <w:rsid w:val="00702D12"/>
    <w:rsid w:val="007037C0"/>
    <w:rsid w:val="00703AD6"/>
    <w:rsid w:val="00703BF3"/>
    <w:rsid w:val="0070477A"/>
    <w:rsid w:val="00704E7B"/>
    <w:rsid w:val="007054F5"/>
    <w:rsid w:val="00705962"/>
    <w:rsid w:val="00710975"/>
    <w:rsid w:val="00711D86"/>
    <w:rsid w:val="00713D1C"/>
    <w:rsid w:val="0071489F"/>
    <w:rsid w:val="00714F58"/>
    <w:rsid w:val="00715EFC"/>
    <w:rsid w:val="0072010C"/>
    <w:rsid w:val="00720C35"/>
    <w:rsid w:val="00726A42"/>
    <w:rsid w:val="00727D93"/>
    <w:rsid w:val="00730C1F"/>
    <w:rsid w:val="00732ACF"/>
    <w:rsid w:val="00734366"/>
    <w:rsid w:val="0073612D"/>
    <w:rsid w:val="007416EE"/>
    <w:rsid w:val="00741A98"/>
    <w:rsid w:val="00741ABB"/>
    <w:rsid w:val="00741E6B"/>
    <w:rsid w:val="00741F68"/>
    <w:rsid w:val="00742F0B"/>
    <w:rsid w:val="00742F0C"/>
    <w:rsid w:val="00746A49"/>
    <w:rsid w:val="00747239"/>
    <w:rsid w:val="00747E31"/>
    <w:rsid w:val="00747F4F"/>
    <w:rsid w:val="007525AF"/>
    <w:rsid w:val="007525FF"/>
    <w:rsid w:val="007575BE"/>
    <w:rsid w:val="0076201F"/>
    <w:rsid w:val="00762AE5"/>
    <w:rsid w:val="00763549"/>
    <w:rsid w:val="0076473B"/>
    <w:rsid w:val="00764D27"/>
    <w:rsid w:val="00764F9C"/>
    <w:rsid w:val="0076679C"/>
    <w:rsid w:val="00766CB8"/>
    <w:rsid w:val="00767B28"/>
    <w:rsid w:val="0077164F"/>
    <w:rsid w:val="007719F2"/>
    <w:rsid w:val="0077245C"/>
    <w:rsid w:val="0077357E"/>
    <w:rsid w:val="00775508"/>
    <w:rsid w:val="00776D2C"/>
    <w:rsid w:val="0077727B"/>
    <w:rsid w:val="00780FB8"/>
    <w:rsid w:val="00781A96"/>
    <w:rsid w:val="00781FC1"/>
    <w:rsid w:val="007824A7"/>
    <w:rsid w:val="00784629"/>
    <w:rsid w:val="00784678"/>
    <w:rsid w:val="00785A5D"/>
    <w:rsid w:val="00787A6B"/>
    <w:rsid w:val="00787D0D"/>
    <w:rsid w:val="007933C1"/>
    <w:rsid w:val="007937C4"/>
    <w:rsid w:val="00793841"/>
    <w:rsid w:val="007944D7"/>
    <w:rsid w:val="0079458B"/>
    <w:rsid w:val="00795FB4"/>
    <w:rsid w:val="00796829"/>
    <w:rsid w:val="00796C11"/>
    <w:rsid w:val="00796CF1"/>
    <w:rsid w:val="007A041B"/>
    <w:rsid w:val="007A6AE8"/>
    <w:rsid w:val="007A7FED"/>
    <w:rsid w:val="007B15F7"/>
    <w:rsid w:val="007B1F0B"/>
    <w:rsid w:val="007B2A4E"/>
    <w:rsid w:val="007B5FE4"/>
    <w:rsid w:val="007B682A"/>
    <w:rsid w:val="007B7314"/>
    <w:rsid w:val="007B758F"/>
    <w:rsid w:val="007C09A5"/>
    <w:rsid w:val="007C1F72"/>
    <w:rsid w:val="007C29AA"/>
    <w:rsid w:val="007C3EAB"/>
    <w:rsid w:val="007C4605"/>
    <w:rsid w:val="007C56B2"/>
    <w:rsid w:val="007C7028"/>
    <w:rsid w:val="007C7D46"/>
    <w:rsid w:val="007D0981"/>
    <w:rsid w:val="007D1D5F"/>
    <w:rsid w:val="007D3108"/>
    <w:rsid w:val="007D3AC7"/>
    <w:rsid w:val="007D40B4"/>
    <w:rsid w:val="007D5346"/>
    <w:rsid w:val="007D78D0"/>
    <w:rsid w:val="007E1084"/>
    <w:rsid w:val="007E17C5"/>
    <w:rsid w:val="007E20BF"/>
    <w:rsid w:val="007E2144"/>
    <w:rsid w:val="007E27FA"/>
    <w:rsid w:val="007E29F5"/>
    <w:rsid w:val="007E75A1"/>
    <w:rsid w:val="007E7DAA"/>
    <w:rsid w:val="007F0261"/>
    <w:rsid w:val="007F0C82"/>
    <w:rsid w:val="007F2BA0"/>
    <w:rsid w:val="007F35D1"/>
    <w:rsid w:val="007F405D"/>
    <w:rsid w:val="007F54E7"/>
    <w:rsid w:val="007F5A30"/>
    <w:rsid w:val="007F6570"/>
    <w:rsid w:val="007F76AA"/>
    <w:rsid w:val="007F7945"/>
    <w:rsid w:val="00800BA3"/>
    <w:rsid w:val="00801BD9"/>
    <w:rsid w:val="00801EF7"/>
    <w:rsid w:val="008024D1"/>
    <w:rsid w:val="008030CA"/>
    <w:rsid w:val="00803221"/>
    <w:rsid w:val="00806399"/>
    <w:rsid w:val="00807D9E"/>
    <w:rsid w:val="00810386"/>
    <w:rsid w:val="00811AD9"/>
    <w:rsid w:val="008126B0"/>
    <w:rsid w:val="0081567E"/>
    <w:rsid w:val="00815EFC"/>
    <w:rsid w:val="008169FE"/>
    <w:rsid w:val="00816AD9"/>
    <w:rsid w:val="008205B2"/>
    <w:rsid w:val="00820B50"/>
    <w:rsid w:val="00820ECF"/>
    <w:rsid w:val="008237FC"/>
    <w:rsid w:val="00823A63"/>
    <w:rsid w:val="008257A3"/>
    <w:rsid w:val="008271C5"/>
    <w:rsid w:val="0083019E"/>
    <w:rsid w:val="00830AA8"/>
    <w:rsid w:val="00831D3C"/>
    <w:rsid w:val="00831E52"/>
    <w:rsid w:val="00832B8F"/>
    <w:rsid w:val="00832BB1"/>
    <w:rsid w:val="008339A7"/>
    <w:rsid w:val="00834A12"/>
    <w:rsid w:val="0083537E"/>
    <w:rsid w:val="0083569D"/>
    <w:rsid w:val="00835869"/>
    <w:rsid w:val="00835A82"/>
    <w:rsid w:val="00835B5E"/>
    <w:rsid w:val="0083721F"/>
    <w:rsid w:val="00841ABF"/>
    <w:rsid w:val="0084563E"/>
    <w:rsid w:val="008456A7"/>
    <w:rsid w:val="00847843"/>
    <w:rsid w:val="0085139F"/>
    <w:rsid w:val="00851D78"/>
    <w:rsid w:val="00852B12"/>
    <w:rsid w:val="00853A35"/>
    <w:rsid w:val="00854154"/>
    <w:rsid w:val="008546BC"/>
    <w:rsid w:val="00854A41"/>
    <w:rsid w:val="00855987"/>
    <w:rsid w:val="008573F9"/>
    <w:rsid w:val="00857752"/>
    <w:rsid w:val="008600AA"/>
    <w:rsid w:val="00860110"/>
    <w:rsid w:val="00864116"/>
    <w:rsid w:val="008651CF"/>
    <w:rsid w:val="00865658"/>
    <w:rsid w:val="008674B8"/>
    <w:rsid w:val="00871BA9"/>
    <w:rsid w:val="00873883"/>
    <w:rsid w:val="00874A44"/>
    <w:rsid w:val="00881C9C"/>
    <w:rsid w:val="00881DBF"/>
    <w:rsid w:val="00883E4D"/>
    <w:rsid w:val="00883FE7"/>
    <w:rsid w:val="008844F6"/>
    <w:rsid w:val="008856E3"/>
    <w:rsid w:val="0088682A"/>
    <w:rsid w:val="00891ABE"/>
    <w:rsid w:val="00894528"/>
    <w:rsid w:val="008966C5"/>
    <w:rsid w:val="00897A66"/>
    <w:rsid w:val="008A1FBA"/>
    <w:rsid w:val="008A3AAF"/>
    <w:rsid w:val="008A552B"/>
    <w:rsid w:val="008A72C8"/>
    <w:rsid w:val="008B0B6E"/>
    <w:rsid w:val="008B1AB2"/>
    <w:rsid w:val="008B2CD8"/>
    <w:rsid w:val="008B31A0"/>
    <w:rsid w:val="008B3E1A"/>
    <w:rsid w:val="008B5AAB"/>
    <w:rsid w:val="008B6355"/>
    <w:rsid w:val="008B6916"/>
    <w:rsid w:val="008C0479"/>
    <w:rsid w:val="008C07F0"/>
    <w:rsid w:val="008C10AC"/>
    <w:rsid w:val="008C17FA"/>
    <w:rsid w:val="008C1A12"/>
    <w:rsid w:val="008C1ADB"/>
    <w:rsid w:val="008C563A"/>
    <w:rsid w:val="008C70E6"/>
    <w:rsid w:val="008C7CB2"/>
    <w:rsid w:val="008D35D7"/>
    <w:rsid w:val="008D4961"/>
    <w:rsid w:val="008D72A1"/>
    <w:rsid w:val="008E0E12"/>
    <w:rsid w:val="008E1DDE"/>
    <w:rsid w:val="008E2179"/>
    <w:rsid w:val="008E2198"/>
    <w:rsid w:val="008E5E4A"/>
    <w:rsid w:val="008E67FB"/>
    <w:rsid w:val="008E7282"/>
    <w:rsid w:val="008F28F7"/>
    <w:rsid w:val="008F4BC0"/>
    <w:rsid w:val="008F7F59"/>
    <w:rsid w:val="00900E4E"/>
    <w:rsid w:val="00901076"/>
    <w:rsid w:val="009047D8"/>
    <w:rsid w:val="009049F1"/>
    <w:rsid w:val="0090548C"/>
    <w:rsid w:val="0090636D"/>
    <w:rsid w:val="0090642F"/>
    <w:rsid w:val="00914032"/>
    <w:rsid w:val="00914AD7"/>
    <w:rsid w:val="00914EB9"/>
    <w:rsid w:val="00917777"/>
    <w:rsid w:val="009219DF"/>
    <w:rsid w:val="00922A88"/>
    <w:rsid w:val="009247F2"/>
    <w:rsid w:val="00924B82"/>
    <w:rsid w:val="00926AFA"/>
    <w:rsid w:val="009278BE"/>
    <w:rsid w:val="00927FC3"/>
    <w:rsid w:val="009305C7"/>
    <w:rsid w:val="00931326"/>
    <w:rsid w:val="00931D55"/>
    <w:rsid w:val="00932E28"/>
    <w:rsid w:val="0093357C"/>
    <w:rsid w:val="00933E9D"/>
    <w:rsid w:val="00935923"/>
    <w:rsid w:val="00935D88"/>
    <w:rsid w:val="00937848"/>
    <w:rsid w:val="009408CB"/>
    <w:rsid w:val="009426E1"/>
    <w:rsid w:val="00945536"/>
    <w:rsid w:val="00947697"/>
    <w:rsid w:val="00950966"/>
    <w:rsid w:val="00954B9B"/>
    <w:rsid w:val="00956514"/>
    <w:rsid w:val="0096163A"/>
    <w:rsid w:val="00962774"/>
    <w:rsid w:val="00963E70"/>
    <w:rsid w:val="00963FCF"/>
    <w:rsid w:val="0096528D"/>
    <w:rsid w:val="00965625"/>
    <w:rsid w:val="00965DA6"/>
    <w:rsid w:val="00966F31"/>
    <w:rsid w:val="00970218"/>
    <w:rsid w:val="0097052E"/>
    <w:rsid w:val="00971C6D"/>
    <w:rsid w:val="0098573C"/>
    <w:rsid w:val="00990846"/>
    <w:rsid w:val="00990BD9"/>
    <w:rsid w:val="0099213A"/>
    <w:rsid w:val="00992153"/>
    <w:rsid w:val="00992AB4"/>
    <w:rsid w:val="0099339C"/>
    <w:rsid w:val="009958DD"/>
    <w:rsid w:val="00995911"/>
    <w:rsid w:val="00996741"/>
    <w:rsid w:val="009A035E"/>
    <w:rsid w:val="009A0DDD"/>
    <w:rsid w:val="009A0EF3"/>
    <w:rsid w:val="009A1D84"/>
    <w:rsid w:val="009A1DD2"/>
    <w:rsid w:val="009A29D7"/>
    <w:rsid w:val="009A2C14"/>
    <w:rsid w:val="009A552D"/>
    <w:rsid w:val="009A629C"/>
    <w:rsid w:val="009A68C2"/>
    <w:rsid w:val="009A7629"/>
    <w:rsid w:val="009B1706"/>
    <w:rsid w:val="009B5F89"/>
    <w:rsid w:val="009B6A2A"/>
    <w:rsid w:val="009B720B"/>
    <w:rsid w:val="009C0680"/>
    <w:rsid w:val="009C070A"/>
    <w:rsid w:val="009C09D7"/>
    <w:rsid w:val="009C166C"/>
    <w:rsid w:val="009C2585"/>
    <w:rsid w:val="009C2E12"/>
    <w:rsid w:val="009C3FCB"/>
    <w:rsid w:val="009C4751"/>
    <w:rsid w:val="009C54D5"/>
    <w:rsid w:val="009C664E"/>
    <w:rsid w:val="009D3274"/>
    <w:rsid w:val="009D3B37"/>
    <w:rsid w:val="009D3C98"/>
    <w:rsid w:val="009D616D"/>
    <w:rsid w:val="009D7B7E"/>
    <w:rsid w:val="009E12CD"/>
    <w:rsid w:val="009E4534"/>
    <w:rsid w:val="009E4767"/>
    <w:rsid w:val="009E70EB"/>
    <w:rsid w:val="009E7225"/>
    <w:rsid w:val="009E7E64"/>
    <w:rsid w:val="009F01FA"/>
    <w:rsid w:val="009F0996"/>
    <w:rsid w:val="009F3114"/>
    <w:rsid w:val="009F3E22"/>
    <w:rsid w:val="009F550E"/>
    <w:rsid w:val="009F5D71"/>
    <w:rsid w:val="009F729F"/>
    <w:rsid w:val="00A009E6"/>
    <w:rsid w:val="00A00CF3"/>
    <w:rsid w:val="00A01F3D"/>
    <w:rsid w:val="00A03962"/>
    <w:rsid w:val="00A05C4D"/>
    <w:rsid w:val="00A06796"/>
    <w:rsid w:val="00A06CE9"/>
    <w:rsid w:val="00A06ED7"/>
    <w:rsid w:val="00A076F2"/>
    <w:rsid w:val="00A0799F"/>
    <w:rsid w:val="00A1151C"/>
    <w:rsid w:val="00A11F3B"/>
    <w:rsid w:val="00A12108"/>
    <w:rsid w:val="00A12B3E"/>
    <w:rsid w:val="00A13705"/>
    <w:rsid w:val="00A13F84"/>
    <w:rsid w:val="00A15643"/>
    <w:rsid w:val="00A2256D"/>
    <w:rsid w:val="00A24735"/>
    <w:rsid w:val="00A249F8"/>
    <w:rsid w:val="00A24B99"/>
    <w:rsid w:val="00A27666"/>
    <w:rsid w:val="00A3072C"/>
    <w:rsid w:val="00A307A8"/>
    <w:rsid w:val="00A32457"/>
    <w:rsid w:val="00A33993"/>
    <w:rsid w:val="00A3531A"/>
    <w:rsid w:val="00A35A2E"/>
    <w:rsid w:val="00A36313"/>
    <w:rsid w:val="00A36630"/>
    <w:rsid w:val="00A3714B"/>
    <w:rsid w:val="00A41DA2"/>
    <w:rsid w:val="00A441E3"/>
    <w:rsid w:val="00A45A05"/>
    <w:rsid w:val="00A46CE5"/>
    <w:rsid w:val="00A474EE"/>
    <w:rsid w:val="00A475B6"/>
    <w:rsid w:val="00A47840"/>
    <w:rsid w:val="00A5364A"/>
    <w:rsid w:val="00A53E7E"/>
    <w:rsid w:val="00A554C9"/>
    <w:rsid w:val="00A559C8"/>
    <w:rsid w:val="00A56866"/>
    <w:rsid w:val="00A56B03"/>
    <w:rsid w:val="00A56C1C"/>
    <w:rsid w:val="00A57AE0"/>
    <w:rsid w:val="00A61614"/>
    <w:rsid w:val="00A6194F"/>
    <w:rsid w:val="00A62823"/>
    <w:rsid w:val="00A62957"/>
    <w:rsid w:val="00A64B66"/>
    <w:rsid w:val="00A65B0F"/>
    <w:rsid w:val="00A663AD"/>
    <w:rsid w:val="00A67796"/>
    <w:rsid w:val="00A70104"/>
    <w:rsid w:val="00A705CE"/>
    <w:rsid w:val="00A705DC"/>
    <w:rsid w:val="00A71822"/>
    <w:rsid w:val="00A720FE"/>
    <w:rsid w:val="00A7249B"/>
    <w:rsid w:val="00A729DB"/>
    <w:rsid w:val="00A74526"/>
    <w:rsid w:val="00A74B25"/>
    <w:rsid w:val="00A74BD7"/>
    <w:rsid w:val="00A75937"/>
    <w:rsid w:val="00A75E42"/>
    <w:rsid w:val="00A76B00"/>
    <w:rsid w:val="00A77F30"/>
    <w:rsid w:val="00A803BD"/>
    <w:rsid w:val="00A8200C"/>
    <w:rsid w:val="00A82D18"/>
    <w:rsid w:val="00A83D53"/>
    <w:rsid w:val="00A85410"/>
    <w:rsid w:val="00A857E2"/>
    <w:rsid w:val="00A876F2"/>
    <w:rsid w:val="00A8789A"/>
    <w:rsid w:val="00A87CEB"/>
    <w:rsid w:val="00A909F2"/>
    <w:rsid w:val="00A91870"/>
    <w:rsid w:val="00A92004"/>
    <w:rsid w:val="00A925F6"/>
    <w:rsid w:val="00A93A09"/>
    <w:rsid w:val="00A93D4D"/>
    <w:rsid w:val="00A9565C"/>
    <w:rsid w:val="00A970D6"/>
    <w:rsid w:val="00A9730C"/>
    <w:rsid w:val="00A9783E"/>
    <w:rsid w:val="00A9795A"/>
    <w:rsid w:val="00A97B46"/>
    <w:rsid w:val="00AA02AB"/>
    <w:rsid w:val="00AA3BA7"/>
    <w:rsid w:val="00AA4EA3"/>
    <w:rsid w:val="00AA5E1C"/>
    <w:rsid w:val="00AA7D45"/>
    <w:rsid w:val="00AB085B"/>
    <w:rsid w:val="00AB0AA2"/>
    <w:rsid w:val="00AB0D21"/>
    <w:rsid w:val="00AB6104"/>
    <w:rsid w:val="00AB6DC6"/>
    <w:rsid w:val="00AC1B5A"/>
    <w:rsid w:val="00AC4768"/>
    <w:rsid w:val="00AC5096"/>
    <w:rsid w:val="00AC7A0B"/>
    <w:rsid w:val="00AD117B"/>
    <w:rsid w:val="00AD123B"/>
    <w:rsid w:val="00AD2D05"/>
    <w:rsid w:val="00AD2FD2"/>
    <w:rsid w:val="00AD3D1C"/>
    <w:rsid w:val="00AD5457"/>
    <w:rsid w:val="00AD5E46"/>
    <w:rsid w:val="00AD654F"/>
    <w:rsid w:val="00AE1B3D"/>
    <w:rsid w:val="00AE1E07"/>
    <w:rsid w:val="00AE206C"/>
    <w:rsid w:val="00AE2E29"/>
    <w:rsid w:val="00AE3B47"/>
    <w:rsid w:val="00AE454E"/>
    <w:rsid w:val="00AF0BC7"/>
    <w:rsid w:val="00AF0C39"/>
    <w:rsid w:val="00AF0E2F"/>
    <w:rsid w:val="00AF42D5"/>
    <w:rsid w:val="00AF4DFD"/>
    <w:rsid w:val="00AF5797"/>
    <w:rsid w:val="00AF63B9"/>
    <w:rsid w:val="00AF6B49"/>
    <w:rsid w:val="00B002E0"/>
    <w:rsid w:val="00B01EDC"/>
    <w:rsid w:val="00B023F6"/>
    <w:rsid w:val="00B03CAF"/>
    <w:rsid w:val="00B03CFF"/>
    <w:rsid w:val="00B04D36"/>
    <w:rsid w:val="00B0504B"/>
    <w:rsid w:val="00B06680"/>
    <w:rsid w:val="00B112C1"/>
    <w:rsid w:val="00B11E5F"/>
    <w:rsid w:val="00B11FC1"/>
    <w:rsid w:val="00B145A1"/>
    <w:rsid w:val="00B14E26"/>
    <w:rsid w:val="00B1782D"/>
    <w:rsid w:val="00B201A6"/>
    <w:rsid w:val="00B216E1"/>
    <w:rsid w:val="00B21EB4"/>
    <w:rsid w:val="00B2200A"/>
    <w:rsid w:val="00B24937"/>
    <w:rsid w:val="00B27770"/>
    <w:rsid w:val="00B27CBB"/>
    <w:rsid w:val="00B346BC"/>
    <w:rsid w:val="00B35F63"/>
    <w:rsid w:val="00B36540"/>
    <w:rsid w:val="00B36B70"/>
    <w:rsid w:val="00B4026D"/>
    <w:rsid w:val="00B402BC"/>
    <w:rsid w:val="00B4145A"/>
    <w:rsid w:val="00B42023"/>
    <w:rsid w:val="00B43537"/>
    <w:rsid w:val="00B44BB6"/>
    <w:rsid w:val="00B46A5E"/>
    <w:rsid w:val="00B47380"/>
    <w:rsid w:val="00B50E96"/>
    <w:rsid w:val="00B5591D"/>
    <w:rsid w:val="00B57DC0"/>
    <w:rsid w:val="00B61EDB"/>
    <w:rsid w:val="00B63BD1"/>
    <w:rsid w:val="00B657A4"/>
    <w:rsid w:val="00B658F3"/>
    <w:rsid w:val="00B71022"/>
    <w:rsid w:val="00B71461"/>
    <w:rsid w:val="00B721E4"/>
    <w:rsid w:val="00B7229E"/>
    <w:rsid w:val="00B727F3"/>
    <w:rsid w:val="00B75280"/>
    <w:rsid w:val="00B75694"/>
    <w:rsid w:val="00B75A44"/>
    <w:rsid w:val="00B760BC"/>
    <w:rsid w:val="00B76856"/>
    <w:rsid w:val="00B82907"/>
    <w:rsid w:val="00B86DCD"/>
    <w:rsid w:val="00B872CF"/>
    <w:rsid w:val="00B87322"/>
    <w:rsid w:val="00B87B9A"/>
    <w:rsid w:val="00B916A2"/>
    <w:rsid w:val="00B945AD"/>
    <w:rsid w:val="00B955F4"/>
    <w:rsid w:val="00B96747"/>
    <w:rsid w:val="00BA039F"/>
    <w:rsid w:val="00BA12FC"/>
    <w:rsid w:val="00BA2181"/>
    <w:rsid w:val="00BA25F1"/>
    <w:rsid w:val="00BA2A9D"/>
    <w:rsid w:val="00BA373C"/>
    <w:rsid w:val="00BA457D"/>
    <w:rsid w:val="00BA4E73"/>
    <w:rsid w:val="00BA5534"/>
    <w:rsid w:val="00BA6AE0"/>
    <w:rsid w:val="00BA7A0C"/>
    <w:rsid w:val="00BB1165"/>
    <w:rsid w:val="00BB1E7D"/>
    <w:rsid w:val="00BB260C"/>
    <w:rsid w:val="00BB4DEA"/>
    <w:rsid w:val="00BB7E26"/>
    <w:rsid w:val="00BB7E46"/>
    <w:rsid w:val="00BC1A9E"/>
    <w:rsid w:val="00BC27BD"/>
    <w:rsid w:val="00BC30CF"/>
    <w:rsid w:val="00BC34DB"/>
    <w:rsid w:val="00BC42E4"/>
    <w:rsid w:val="00BC4319"/>
    <w:rsid w:val="00BC525A"/>
    <w:rsid w:val="00BC5E01"/>
    <w:rsid w:val="00BD0368"/>
    <w:rsid w:val="00BD1B76"/>
    <w:rsid w:val="00BD2E58"/>
    <w:rsid w:val="00BD2E5C"/>
    <w:rsid w:val="00BD3C32"/>
    <w:rsid w:val="00BD3DCB"/>
    <w:rsid w:val="00BD650E"/>
    <w:rsid w:val="00BE0611"/>
    <w:rsid w:val="00BE0645"/>
    <w:rsid w:val="00BE272C"/>
    <w:rsid w:val="00BE2E66"/>
    <w:rsid w:val="00BE4A31"/>
    <w:rsid w:val="00BF03A3"/>
    <w:rsid w:val="00BF19A3"/>
    <w:rsid w:val="00BF1BBC"/>
    <w:rsid w:val="00BF1F74"/>
    <w:rsid w:val="00BF21DA"/>
    <w:rsid w:val="00BF232D"/>
    <w:rsid w:val="00BF248B"/>
    <w:rsid w:val="00BF2602"/>
    <w:rsid w:val="00BF597A"/>
    <w:rsid w:val="00BF5B55"/>
    <w:rsid w:val="00C001FE"/>
    <w:rsid w:val="00C01733"/>
    <w:rsid w:val="00C01F76"/>
    <w:rsid w:val="00C023D4"/>
    <w:rsid w:val="00C02959"/>
    <w:rsid w:val="00C03855"/>
    <w:rsid w:val="00C03A2B"/>
    <w:rsid w:val="00C048ED"/>
    <w:rsid w:val="00C04952"/>
    <w:rsid w:val="00C04AF6"/>
    <w:rsid w:val="00C056E9"/>
    <w:rsid w:val="00C057D0"/>
    <w:rsid w:val="00C073C2"/>
    <w:rsid w:val="00C075D6"/>
    <w:rsid w:val="00C07DEE"/>
    <w:rsid w:val="00C10340"/>
    <w:rsid w:val="00C10A9A"/>
    <w:rsid w:val="00C156F8"/>
    <w:rsid w:val="00C1758F"/>
    <w:rsid w:val="00C200F3"/>
    <w:rsid w:val="00C220F0"/>
    <w:rsid w:val="00C23F42"/>
    <w:rsid w:val="00C24783"/>
    <w:rsid w:val="00C24B35"/>
    <w:rsid w:val="00C26AF2"/>
    <w:rsid w:val="00C27C86"/>
    <w:rsid w:val="00C300F9"/>
    <w:rsid w:val="00C3084E"/>
    <w:rsid w:val="00C30AAF"/>
    <w:rsid w:val="00C310E6"/>
    <w:rsid w:val="00C329CD"/>
    <w:rsid w:val="00C32E2B"/>
    <w:rsid w:val="00C334B8"/>
    <w:rsid w:val="00C3542B"/>
    <w:rsid w:val="00C403FF"/>
    <w:rsid w:val="00C422AE"/>
    <w:rsid w:val="00C42C21"/>
    <w:rsid w:val="00C44554"/>
    <w:rsid w:val="00C46493"/>
    <w:rsid w:val="00C4733C"/>
    <w:rsid w:val="00C47BE1"/>
    <w:rsid w:val="00C52721"/>
    <w:rsid w:val="00C52C7F"/>
    <w:rsid w:val="00C549AD"/>
    <w:rsid w:val="00C54F61"/>
    <w:rsid w:val="00C56073"/>
    <w:rsid w:val="00C5628D"/>
    <w:rsid w:val="00C57855"/>
    <w:rsid w:val="00C60B71"/>
    <w:rsid w:val="00C6101F"/>
    <w:rsid w:val="00C61B7A"/>
    <w:rsid w:val="00C637C6"/>
    <w:rsid w:val="00C63979"/>
    <w:rsid w:val="00C661C9"/>
    <w:rsid w:val="00C66E9C"/>
    <w:rsid w:val="00C679E8"/>
    <w:rsid w:val="00C7189C"/>
    <w:rsid w:val="00C778D1"/>
    <w:rsid w:val="00C80942"/>
    <w:rsid w:val="00C81D92"/>
    <w:rsid w:val="00C82329"/>
    <w:rsid w:val="00C8522D"/>
    <w:rsid w:val="00C85566"/>
    <w:rsid w:val="00C9068A"/>
    <w:rsid w:val="00C92393"/>
    <w:rsid w:val="00CA1162"/>
    <w:rsid w:val="00CA1FF4"/>
    <w:rsid w:val="00CA27E6"/>
    <w:rsid w:val="00CA6498"/>
    <w:rsid w:val="00CA67F7"/>
    <w:rsid w:val="00CB06D4"/>
    <w:rsid w:val="00CB0D3A"/>
    <w:rsid w:val="00CB291E"/>
    <w:rsid w:val="00CB3203"/>
    <w:rsid w:val="00CB374E"/>
    <w:rsid w:val="00CB3E57"/>
    <w:rsid w:val="00CB46C0"/>
    <w:rsid w:val="00CB48A7"/>
    <w:rsid w:val="00CB6E33"/>
    <w:rsid w:val="00CB707F"/>
    <w:rsid w:val="00CC00C6"/>
    <w:rsid w:val="00CC167E"/>
    <w:rsid w:val="00CC16A1"/>
    <w:rsid w:val="00CC18C2"/>
    <w:rsid w:val="00CC36E1"/>
    <w:rsid w:val="00CC6ED0"/>
    <w:rsid w:val="00CC71AE"/>
    <w:rsid w:val="00CC726D"/>
    <w:rsid w:val="00CC738B"/>
    <w:rsid w:val="00CC7468"/>
    <w:rsid w:val="00CD05CE"/>
    <w:rsid w:val="00CD31C3"/>
    <w:rsid w:val="00CD33B2"/>
    <w:rsid w:val="00CD406F"/>
    <w:rsid w:val="00CD4866"/>
    <w:rsid w:val="00CD56A7"/>
    <w:rsid w:val="00CE197F"/>
    <w:rsid w:val="00CE1FE5"/>
    <w:rsid w:val="00CE20A8"/>
    <w:rsid w:val="00CE2597"/>
    <w:rsid w:val="00CE37D7"/>
    <w:rsid w:val="00CE47D8"/>
    <w:rsid w:val="00CE5167"/>
    <w:rsid w:val="00CE6CE9"/>
    <w:rsid w:val="00CE6F97"/>
    <w:rsid w:val="00CF116C"/>
    <w:rsid w:val="00CF534E"/>
    <w:rsid w:val="00CF6972"/>
    <w:rsid w:val="00CF73E2"/>
    <w:rsid w:val="00CF7B7C"/>
    <w:rsid w:val="00D0062A"/>
    <w:rsid w:val="00D00926"/>
    <w:rsid w:val="00D00FBC"/>
    <w:rsid w:val="00D0112B"/>
    <w:rsid w:val="00D03417"/>
    <w:rsid w:val="00D10A46"/>
    <w:rsid w:val="00D11601"/>
    <w:rsid w:val="00D123C7"/>
    <w:rsid w:val="00D15404"/>
    <w:rsid w:val="00D16316"/>
    <w:rsid w:val="00D16A54"/>
    <w:rsid w:val="00D16BA5"/>
    <w:rsid w:val="00D17969"/>
    <w:rsid w:val="00D20FB2"/>
    <w:rsid w:val="00D2179E"/>
    <w:rsid w:val="00D24943"/>
    <w:rsid w:val="00D24E91"/>
    <w:rsid w:val="00D250D2"/>
    <w:rsid w:val="00D25D06"/>
    <w:rsid w:val="00D269B6"/>
    <w:rsid w:val="00D31525"/>
    <w:rsid w:val="00D3298E"/>
    <w:rsid w:val="00D33E97"/>
    <w:rsid w:val="00D33EF5"/>
    <w:rsid w:val="00D33F04"/>
    <w:rsid w:val="00D3434B"/>
    <w:rsid w:val="00D34C05"/>
    <w:rsid w:val="00D409D5"/>
    <w:rsid w:val="00D42839"/>
    <w:rsid w:val="00D42FF7"/>
    <w:rsid w:val="00D446AA"/>
    <w:rsid w:val="00D4538C"/>
    <w:rsid w:val="00D46A29"/>
    <w:rsid w:val="00D524B4"/>
    <w:rsid w:val="00D52CF3"/>
    <w:rsid w:val="00D5417F"/>
    <w:rsid w:val="00D54864"/>
    <w:rsid w:val="00D553FC"/>
    <w:rsid w:val="00D55FD2"/>
    <w:rsid w:val="00D56DA4"/>
    <w:rsid w:val="00D570B5"/>
    <w:rsid w:val="00D606B1"/>
    <w:rsid w:val="00D60C91"/>
    <w:rsid w:val="00D61828"/>
    <w:rsid w:val="00D6212B"/>
    <w:rsid w:val="00D63F76"/>
    <w:rsid w:val="00D645FF"/>
    <w:rsid w:val="00D65355"/>
    <w:rsid w:val="00D65C25"/>
    <w:rsid w:val="00D71A78"/>
    <w:rsid w:val="00D8277A"/>
    <w:rsid w:val="00D84BA0"/>
    <w:rsid w:val="00D857F7"/>
    <w:rsid w:val="00D85D49"/>
    <w:rsid w:val="00D86D84"/>
    <w:rsid w:val="00D87947"/>
    <w:rsid w:val="00D90650"/>
    <w:rsid w:val="00D90F24"/>
    <w:rsid w:val="00D916FC"/>
    <w:rsid w:val="00D917EE"/>
    <w:rsid w:val="00D9261A"/>
    <w:rsid w:val="00D94DAF"/>
    <w:rsid w:val="00D9550D"/>
    <w:rsid w:val="00D95AFB"/>
    <w:rsid w:val="00D96221"/>
    <w:rsid w:val="00DA1228"/>
    <w:rsid w:val="00DA170F"/>
    <w:rsid w:val="00DA2377"/>
    <w:rsid w:val="00DA3B62"/>
    <w:rsid w:val="00DA3F8C"/>
    <w:rsid w:val="00DA400B"/>
    <w:rsid w:val="00DA49C8"/>
    <w:rsid w:val="00DA67FA"/>
    <w:rsid w:val="00DA764F"/>
    <w:rsid w:val="00DB3AC6"/>
    <w:rsid w:val="00DB3B51"/>
    <w:rsid w:val="00DB445A"/>
    <w:rsid w:val="00DB4DBA"/>
    <w:rsid w:val="00DB615A"/>
    <w:rsid w:val="00DB6EAB"/>
    <w:rsid w:val="00DC0741"/>
    <w:rsid w:val="00DC126A"/>
    <w:rsid w:val="00DC4007"/>
    <w:rsid w:val="00DC70E8"/>
    <w:rsid w:val="00DC7ED9"/>
    <w:rsid w:val="00DD0217"/>
    <w:rsid w:val="00DD0846"/>
    <w:rsid w:val="00DD17C3"/>
    <w:rsid w:val="00DD34C1"/>
    <w:rsid w:val="00DD4ED7"/>
    <w:rsid w:val="00DD5453"/>
    <w:rsid w:val="00DD5CE4"/>
    <w:rsid w:val="00DD6557"/>
    <w:rsid w:val="00DD7AC2"/>
    <w:rsid w:val="00DE26A6"/>
    <w:rsid w:val="00DE2E65"/>
    <w:rsid w:val="00DE31D6"/>
    <w:rsid w:val="00DE3DD8"/>
    <w:rsid w:val="00DE460E"/>
    <w:rsid w:val="00DE5DB5"/>
    <w:rsid w:val="00DE63E6"/>
    <w:rsid w:val="00DE6BCF"/>
    <w:rsid w:val="00DF2C75"/>
    <w:rsid w:val="00DF6190"/>
    <w:rsid w:val="00DF6CA2"/>
    <w:rsid w:val="00E000FB"/>
    <w:rsid w:val="00E009B3"/>
    <w:rsid w:val="00E01E7C"/>
    <w:rsid w:val="00E05BE9"/>
    <w:rsid w:val="00E07609"/>
    <w:rsid w:val="00E13961"/>
    <w:rsid w:val="00E14D0E"/>
    <w:rsid w:val="00E15A55"/>
    <w:rsid w:val="00E20EE4"/>
    <w:rsid w:val="00E2136A"/>
    <w:rsid w:val="00E22937"/>
    <w:rsid w:val="00E25D1A"/>
    <w:rsid w:val="00E26362"/>
    <w:rsid w:val="00E26767"/>
    <w:rsid w:val="00E271B7"/>
    <w:rsid w:val="00E2783E"/>
    <w:rsid w:val="00E27F79"/>
    <w:rsid w:val="00E300B7"/>
    <w:rsid w:val="00E3226A"/>
    <w:rsid w:val="00E3562F"/>
    <w:rsid w:val="00E35751"/>
    <w:rsid w:val="00E37061"/>
    <w:rsid w:val="00E41101"/>
    <w:rsid w:val="00E42731"/>
    <w:rsid w:val="00E44930"/>
    <w:rsid w:val="00E456C7"/>
    <w:rsid w:val="00E5032B"/>
    <w:rsid w:val="00E50E8C"/>
    <w:rsid w:val="00E51307"/>
    <w:rsid w:val="00E52624"/>
    <w:rsid w:val="00E545C7"/>
    <w:rsid w:val="00E54E2F"/>
    <w:rsid w:val="00E55D98"/>
    <w:rsid w:val="00E55F50"/>
    <w:rsid w:val="00E56940"/>
    <w:rsid w:val="00E57F0E"/>
    <w:rsid w:val="00E60BC2"/>
    <w:rsid w:val="00E6268F"/>
    <w:rsid w:val="00E62D46"/>
    <w:rsid w:val="00E64751"/>
    <w:rsid w:val="00E650DF"/>
    <w:rsid w:val="00E65AA6"/>
    <w:rsid w:val="00E66106"/>
    <w:rsid w:val="00E66F96"/>
    <w:rsid w:val="00E673EF"/>
    <w:rsid w:val="00E705A2"/>
    <w:rsid w:val="00E7080B"/>
    <w:rsid w:val="00E717C1"/>
    <w:rsid w:val="00E72DBB"/>
    <w:rsid w:val="00E73575"/>
    <w:rsid w:val="00E76385"/>
    <w:rsid w:val="00E7706D"/>
    <w:rsid w:val="00E7779E"/>
    <w:rsid w:val="00E779AE"/>
    <w:rsid w:val="00E83E20"/>
    <w:rsid w:val="00E85DF0"/>
    <w:rsid w:val="00E90FAC"/>
    <w:rsid w:val="00E910D7"/>
    <w:rsid w:val="00E94F32"/>
    <w:rsid w:val="00E974A8"/>
    <w:rsid w:val="00EA029B"/>
    <w:rsid w:val="00EA256E"/>
    <w:rsid w:val="00EA308A"/>
    <w:rsid w:val="00EA476B"/>
    <w:rsid w:val="00EA6D1B"/>
    <w:rsid w:val="00EA70D8"/>
    <w:rsid w:val="00EA7EC1"/>
    <w:rsid w:val="00EB14D8"/>
    <w:rsid w:val="00EB5C6B"/>
    <w:rsid w:val="00EB6838"/>
    <w:rsid w:val="00EB6ADA"/>
    <w:rsid w:val="00EB7D70"/>
    <w:rsid w:val="00EC02EF"/>
    <w:rsid w:val="00EC24A6"/>
    <w:rsid w:val="00EC2C84"/>
    <w:rsid w:val="00EC75E4"/>
    <w:rsid w:val="00EC770C"/>
    <w:rsid w:val="00ED2455"/>
    <w:rsid w:val="00ED3817"/>
    <w:rsid w:val="00ED43ED"/>
    <w:rsid w:val="00ED50AE"/>
    <w:rsid w:val="00EE2438"/>
    <w:rsid w:val="00EE352D"/>
    <w:rsid w:val="00EE3874"/>
    <w:rsid w:val="00EE4159"/>
    <w:rsid w:val="00EF40A2"/>
    <w:rsid w:val="00EF59AC"/>
    <w:rsid w:val="00EF63AA"/>
    <w:rsid w:val="00EF6907"/>
    <w:rsid w:val="00EF6C35"/>
    <w:rsid w:val="00EF74E7"/>
    <w:rsid w:val="00F059B0"/>
    <w:rsid w:val="00F07AC2"/>
    <w:rsid w:val="00F07DD3"/>
    <w:rsid w:val="00F11328"/>
    <w:rsid w:val="00F11A1D"/>
    <w:rsid w:val="00F129E4"/>
    <w:rsid w:val="00F157D7"/>
    <w:rsid w:val="00F2213A"/>
    <w:rsid w:val="00F236D5"/>
    <w:rsid w:val="00F24496"/>
    <w:rsid w:val="00F25208"/>
    <w:rsid w:val="00F25479"/>
    <w:rsid w:val="00F256E1"/>
    <w:rsid w:val="00F260A2"/>
    <w:rsid w:val="00F260CC"/>
    <w:rsid w:val="00F27509"/>
    <w:rsid w:val="00F27C46"/>
    <w:rsid w:val="00F30695"/>
    <w:rsid w:val="00F32536"/>
    <w:rsid w:val="00F32985"/>
    <w:rsid w:val="00F3475C"/>
    <w:rsid w:val="00F347B8"/>
    <w:rsid w:val="00F34DDD"/>
    <w:rsid w:val="00F37C9E"/>
    <w:rsid w:val="00F403F7"/>
    <w:rsid w:val="00F41D99"/>
    <w:rsid w:val="00F44CD1"/>
    <w:rsid w:val="00F45B1A"/>
    <w:rsid w:val="00F46135"/>
    <w:rsid w:val="00F46246"/>
    <w:rsid w:val="00F46487"/>
    <w:rsid w:val="00F46C22"/>
    <w:rsid w:val="00F507ED"/>
    <w:rsid w:val="00F50FC9"/>
    <w:rsid w:val="00F52ABC"/>
    <w:rsid w:val="00F53438"/>
    <w:rsid w:val="00F53BF5"/>
    <w:rsid w:val="00F5509C"/>
    <w:rsid w:val="00F55F1F"/>
    <w:rsid w:val="00F56968"/>
    <w:rsid w:val="00F61665"/>
    <w:rsid w:val="00F6201D"/>
    <w:rsid w:val="00F626E1"/>
    <w:rsid w:val="00F63934"/>
    <w:rsid w:val="00F63D39"/>
    <w:rsid w:val="00F6457D"/>
    <w:rsid w:val="00F6683D"/>
    <w:rsid w:val="00F710FE"/>
    <w:rsid w:val="00F72585"/>
    <w:rsid w:val="00F72B55"/>
    <w:rsid w:val="00F74477"/>
    <w:rsid w:val="00F7447B"/>
    <w:rsid w:val="00F757DE"/>
    <w:rsid w:val="00F8107D"/>
    <w:rsid w:val="00F81228"/>
    <w:rsid w:val="00F8147B"/>
    <w:rsid w:val="00F816F2"/>
    <w:rsid w:val="00F83811"/>
    <w:rsid w:val="00F8569F"/>
    <w:rsid w:val="00F85B81"/>
    <w:rsid w:val="00F86557"/>
    <w:rsid w:val="00F9016C"/>
    <w:rsid w:val="00F9164B"/>
    <w:rsid w:val="00F91663"/>
    <w:rsid w:val="00F93F6C"/>
    <w:rsid w:val="00F94DD9"/>
    <w:rsid w:val="00F95D2A"/>
    <w:rsid w:val="00F977C6"/>
    <w:rsid w:val="00F97AFC"/>
    <w:rsid w:val="00FA149A"/>
    <w:rsid w:val="00FA194C"/>
    <w:rsid w:val="00FA365F"/>
    <w:rsid w:val="00FA3743"/>
    <w:rsid w:val="00FA375F"/>
    <w:rsid w:val="00FA6E06"/>
    <w:rsid w:val="00FA6FC1"/>
    <w:rsid w:val="00FB10BD"/>
    <w:rsid w:val="00FB20DC"/>
    <w:rsid w:val="00FB2543"/>
    <w:rsid w:val="00FB25D6"/>
    <w:rsid w:val="00FB2CE3"/>
    <w:rsid w:val="00FB2D8A"/>
    <w:rsid w:val="00FB30A2"/>
    <w:rsid w:val="00FB37D6"/>
    <w:rsid w:val="00FB4FD3"/>
    <w:rsid w:val="00FB5DDE"/>
    <w:rsid w:val="00FB5FE3"/>
    <w:rsid w:val="00FB667C"/>
    <w:rsid w:val="00FB6E4A"/>
    <w:rsid w:val="00FC24F0"/>
    <w:rsid w:val="00FC2F9F"/>
    <w:rsid w:val="00FD0DAB"/>
    <w:rsid w:val="00FD2B02"/>
    <w:rsid w:val="00FD5228"/>
    <w:rsid w:val="00FD7725"/>
    <w:rsid w:val="00FD78D6"/>
    <w:rsid w:val="00FD7A6F"/>
    <w:rsid w:val="00FE0286"/>
    <w:rsid w:val="00FE19AA"/>
    <w:rsid w:val="00FE1C82"/>
    <w:rsid w:val="00FE2F6E"/>
    <w:rsid w:val="00FE5B0D"/>
    <w:rsid w:val="00FE5BD2"/>
    <w:rsid w:val="00FE649F"/>
    <w:rsid w:val="00FE7458"/>
    <w:rsid w:val="00FE7702"/>
    <w:rsid w:val="00FE7756"/>
    <w:rsid w:val="00FE7F24"/>
    <w:rsid w:val="00FF005D"/>
    <w:rsid w:val="00FF1FC4"/>
    <w:rsid w:val="00FF2C5B"/>
    <w:rsid w:val="00FF457A"/>
    <w:rsid w:val="00FF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65FE"/>
  <w15:chartTrackingRefBased/>
  <w15:docId w15:val="{A6168C5A-8899-412D-9780-667794BA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3A28"/>
    <w:pPr>
      <w:keepNext/>
      <w:spacing w:after="0" w:line="240" w:lineRule="auto"/>
      <w:ind w:left="180"/>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523A2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23A28"/>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523A28"/>
    <w:pPr>
      <w:keepNext/>
      <w:spacing w:after="0" w:line="240" w:lineRule="auto"/>
      <w:outlineLvl w:val="3"/>
    </w:pPr>
    <w:rPr>
      <w:rFonts w:ascii="Times New Roman" w:eastAsia="Times New Roman" w:hAnsi="Times New Roman" w:cs="Times New Roman"/>
      <w:b/>
      <w:bCs/>
      <w:i/>
      <w:iCs/>
      <w:sz w:val="24"/>
      <w:szCs w:val="24"/>
    </w:rPr>
  </w:style>
  <w:style w:type="paragraph" w:styleId="Heading8">
    <w:name w:val="heading 8"/>
    <w:basedOn w:val="Normal"/>
    <w:next w:val="Normal"/>
    <w:link w:val="Heading8Char"/>
    <w:qFormat/>
    <w:rsid w:val="00523A28"/>
    <w:pPr>
      <w:keepNext/>
      <w:autoSpaceDE w:val="0"/>
      <w:autoSpaceDN w:val="0"/>
      <w:adjustRightInd w:val="0"/>
      <w:spacing w:after="0" w:line="240" w:lineRule="atLeast"/>
      <w:ind w:firstLine="720"/>
      <w:outlineLvl w:val="7"/>
    </w:pPr>
    <w:rPr>
      <w:rFonts w:ascii="Courier New" w:eastAsia="Times New Roman" w:hAnsi="Courier New" w:cs="Courier New"/>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A2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523A28"/>
    <w:rPr>
      <w:rFonts w:ascii="Arial" w:eastAsia="Times New Roman" w:hAnsi="Arial" w:cs="Arial"/>
      <w:b/>
      <w:bCs/>
      <w:i/>
      <w:iCs/>
      <w:sz w:val="28"/>
      <w:szCs w:val="28"/>
    </w:rPr>
  </w:style>
  <w:style w:type="character" w:customStyle="1" w:styleId="Heading3Char">
    <w:name w:val="Heading 3 Char"/>
    <w:basedOn w:val="DefaultParagraphFont"/>
    <w:link w:val="Heading3"/>
    <w:rsid w:val="00523A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23A28"/>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523A28"/>
    <w:rPr>
      <w:rFonts w:ascii="Courier New" w:eastAsia="Times New Roman" w:hAnsi="Courier New" w:cs="Courier New"/>
      <w:b/>
      <w:bCs/>
      <w:color w:val="000000"/>
      <w:sz w:val="20"/>
      <w:szCs w:val="20"/>
    </w:rPr>
  </w:style>
  <w:style w:type="numbering" w:customStyle="1" w:styleId="NoList1">
    <w:name w:val="No List1"/>
    <w:next w:val="NoList"/>
    <w:semiHidden/>
    <w:rsid w:val="00523A28"/>
  </w:style>
  <w:style w:type="paragraph" w:styleId="Title">
    <w:name w:val="Title"/>
    <w:basedOn w:val="Normal"/>
    <w:link w:val="TitleChar"/>
    <w:qFormat/>
    <w:rsid w:val="00523A28"/>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523A28"/>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523A28"/>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3A28"/>
    <w:rPr>
      <w:rFonts w:ascii="Times New Roman" w:eastAsia="Times New Roman" w:hAnsi="Times New Roman" w:cs="Times New Roman"/>
      <w:sz w:val="24"/>
      <w:szCs w:val="24"/>
    </w:rPr>
  </w:style>
  <w:style w:type="paragraph" w:styleId="Footer">
    <w:name w:val="footer"/>
    <w:aliases w:val="Style 5,Style 19"/>
    <w:basedOn w:val="Normal"/>
    <w:link w:val="FooterChar"/>
    <w:uiPriority w:val="99"/>
    <w:rsid w:val="00523A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Style 5 Char,Style 19 Char"/>
    <w:basedOn w:val="DefaultParagraphFont"/>
    <w:link w:val="Footer"/>
    <w:uiPriority w:val="99"/>
    <w:rsid w:val="00523A28"/>
    <w:rPr>
      <w:rFonts w:ascii="Times New Roman" w:eastAsia="Times New Roman" w:hAnsi="Times New Roman" w:cs="Times New Roman"/>
      <w:sz w:val="24"/>
      <w:szCs w:val="24"/>
    </w:rPr>
  </w:style>
  <w:style w:type="character" w:styleId="PageNumber">
    <w:name w:val="page number"/>
    <w:basedOn w:val="DefaultParagraphFont"/>
    <w:rsid w:val="00523A28"/>
  </w:style>
  <w:style w:type="character" w:styleId="Hyperlink">
    <w:name w:val="Hyperlink"/>
    <w:uiPriority w:val="99"/>
    <w:rsid w:val="00523A28"/>
    <w:rPr>
      <w:color w:val="0000FF"/>
      <w:u w:val="single"/>
    </w:rPr>
  </w:style>
  <w:style w:type="paragraph" w:styleId="Header">
    <w:name w:val="header"/>
    <w:basedOn w:val="Normal"/>
    <w:link w:val="HeaderChar"/>
    <w:uiPriority w:val="99"/>
    <w:rsid w:val="00523A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3A28"/>
    <w:rPr>
      <w:rFonts w:ascii="Times New Roman" w:eastAsia="Times New Roman" w:hAnsi="Times New Roman" w:cs="Times New Roman"/>
      <w:sz w:val="24"/>
      <w:szCs w:val="24"/>
    </w:rPr>
  </w:style>
  <w:style w:type="table" w:styleId="TableGrid">
    <w:name w:val="Table Grid"/>
    <w:basedOn w:val="TableNormal"/>
    <w:uiPriority w:val="39"/>
    <w:rsid w:val="00523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23A2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3A28"/>
    <w:rPr>
      <w:rFonts w:ascii="Times New Roman" w:eastAsia="Times New Roman" w:hAnsi="Times New Roman" w:cs="Times New Roman"/>
      <w:sz w:val="24"/>
      <w:szCs w:val="24"/>
    </w:rPr>
  </w:style>
  <w:style w:type="paragraph" w:styleId="HTMLPreformatted">
    <w:name w:val="HTML Preformatted"/>
    <w:aliases w:val="Style 8"/>
    <w:basedOn w:val="Normal"/>
    <w:link w:val="HTMLPreformattedChar"/>
    <w:uiPriority w:val="99"/>
    <w:rsid w:val="0052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aliases w:val="Style 8 Char"/>
    <w:basedOn w:val="DefaultParagraphFont"/>
    <w:link w:val="HTMLPreformatted"/>
    <w:uiPriority w:val="99"/>
    <w:rsid w:val="00523A28"/>
    <w:rPr>
      <w:rFonts w:ascii="Arial Unicode MS" w:eastAsia="Arial Unicode MS" w:hAnsi="Arial Unicode MS" w:cs="Arial Unicode MS"/>
      <w:sz w:val="20"/>
      <w:szCs w:val="20"/>
    </w:rPr>
  </w:style>
  <w:style w:type="character" w:styleId="Strong">
    <w:name w:val="Strong"/>
    <w:qFormat/>
    <w:rsid w:val="00523A28"/>
    <w:rPr>
      <w:b/>
      <w:bCs/>
    </w:rPr>
  </w:style>
  <w:style w:type="paragraph" w:customStyle="1" w:styleId="a">
    <w:name w:val="_"/>
    <w:basedOn w:val="Normal"/>
    <w:rsid w:val="00523A28"/>
    <w:pPr>
      <w:widowControl w:val="0"/>
      <w:spacing w:after="0" w:line="240" w:lineRule="auto"/>
      <w:ind w:left="360" w:hanging="360"/>
    </w:pPr>
    <w:rPr>
      <w:rFonts w:ascii="CG Times" w:eastAsia="Times New Roman" w:hAnsi="CG Times" w:cs="Times New Roman"/>
      <w:snapToGrid w:val="0"/>
      <w:sz w:val="24"/>
      <w:szCs w:val="20"/>
    </w:rPr>
  </w:style>
  <w:style w:type="paragraph" w:customStyle="1" w:styleId="Level1">
    <w:name w:val="Level 1"/>
    <w:basedOn w:val="Normal"/>
    <w:rsid w:val="00523A28"/>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523A28"/>
    <w:pPr>
      <w:widowControl w:val="0"/>
      <w:numPr>
        <w:ilvl w:val="1"/>
        <w:numId w:val="2"/>
      </w:numPr>
      <w:spacing w:after="0" w:line="240" w:lineRule="auto"/>
      <w:ind w:hanging="720"/>
      <w:outlineLvl w:val="1"/>
    </w:pPr>
    <w:rPr>
      <w:rFonts w:ascii="Times New Roman" w:eastAsia="Times New Roman" w:hAnsi="Times New Roman" w:cs="Times New Roman"/>
      <w:snapToGrid w:val="0"/>
      <w:sz w:val="24"/>
      <w:szCs w:val="20"/>
    </w:rPr>
  </w:style>
  <w:style w:type="paragraph" w:customStyle="1" w:styleId="Quick1">
    <w:name w:val="Quick 1."/>
    <w:basedOn w:val="Normal"/>
    <w:rsid w:val="00523A28"/>
    <w:pPr>
      <w:widowControl w:val="0"/>
      <w:numPr>
        <w:numId w:val="3"/>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FollowedHyperlink">
    <w:name w:val="FollowedHyperlink"/>
    <w:rsid w:val="00523A28"/>
    <w:rPr>
      <w:color w:val="800080"/>
      <w:u w:val="single"/>
    </w:rPr>
  </w:style>
  <w:style w:type="paragraph" w:customStyle="1" w:styleId="xl49">
    <w:name w:val="xl49"/>
    <w:basedOn w:val="Normal"/>
    <w:rsid w:val="00523A28"/>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styleId="BlockText">
    <w:name w:val="Block Text"/>
    <w:basedOn w:val="Normal"/>
    <w:rsid w:val="00523A28"/>
    <w:pPr>
      <w:tabs>
        <w:tab w:val="left" w:pos="7053"/>
      </w:tabs>
      <w:spacing w:after="0" w:line="240" w:lineRule="auto"/>
      <w:ind w:left="840" w:right="288"/>
    </w:pPr>
    <w:rPr>
      <w:rFonts w:ascii="Times New Roman" w:eastAsia="Times New Roman" w:hAnsi="Times New Roman" w:cs="Times New Roman"/>
      <w:sz w:val="24"/>
      <w:szCs w:val="20"/>
    </w:rPr>
  </w:style>
  <w:style w:type="paragraph" w:customStyle="1" w:styleId="xl72">
    <w:name w:val="xl72"/>
    <w:basedOn w:val="Normal"/>
    <w:rsid w:val="00523A2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font0">
    <w:name w:val="font0"/>
    <w:basedOn w:val="Normal"/>
    <w:rsid w:val="00523A28"/>
    <w:pPr>
      <w:spacing w:before="100" w:beforeAutospacing="1" w:after="100" w:afterAutospacing="1" w:line="240" w:lineRule="auto"/>
    </w:pPr>
    <w:rPr>
      <w:rFonts w:ascii="Arial" w:eastAsia="Arial Unicode MS" w:hAnsi="Arial" w:cs="Arial"/>
      <w:sz w:val="20"/>
      <w:szCs w:val="20"/>
    </w:rPr>
  </w:style>
  <w:style w:type="paragraph" w:customStyle="1" w:styleId="font5">
    <w:name w:val="font5"/>
    <w:basedOn w:val="Normal"/>
    <w:rsid w:val="00523A28"/>
    <w:pPr>
      <w:spacing w:before="100" w:beforeAutospacing="1" w:after="100" w:afterAutospacing="1" w:line="240" w:lineRule="auto"/>
    </w:pPr>
    <w:rPr>
      <w:rFonts w:ascii="Arial" w:eastAsia="Arial Unicode MS" w:hAnsi="Arial" w:cs="Arial"/>
      <w:sz w:val="16"/>
      <w:szCs w:val="16"/>
    </w:rPr>
  </w:style>
  <w:style w:type="paragraph" w:customStyle="1" w:styleId="font6">
    <w:name w:val="font6"/>
    <w:basedOn w:val="Normal"/>
    <w:rsid w:val="00523A28"/>
    <w:pPr>
      <w:spacing w:before="100" w:beforeAutospacing="1" w:after="100" w:afterAutospacing="1" w:line="240" w:lineRule="auto"/>
    </w:pPr>
    <w:rPr>
      <w:rFonts w:ascii="Arial" w:eastAsia="Arial Unicode MS" w:hAnsi="Arial" w:cs="Arial"/>
      <w:i/>
      <w:iCs/>
      <w:sz w:val="20"/>
      <w:szCs w:val="20"/>
    </w:rPr>
  </w:style>
  <w:style w:type="paragraph" w:customStyle="1" w:styleId="font7">
    <w:name w:val="font7"/>
    <w:basedOn w:val="Normal"/>
    <w:rsid w:val="00523A28"/>
    <w:pPr>
      <w:spacing w:before="100" w:beforeAutospacing="1" w:after="100" w:afterAutospacing="1" w:line="240" w:lineRule="auto"/>
    </w:pPr>
    <w:rPr>
      <w:rFonts w:ascii="Arial" w:eastAsia="Arial Unicode MS" w:hAnsi="Arial" w:cs="Arial"/>
      <w:sz w:val="20"/>
      <w:szCs w:val="20"/>
    </w:rPr>
  </w:style>
  <w:style w:type="paragraph" w:customStyle="1" w:styleId="xl24">
    <w:name w:val="xl24"/>
    <w:basedOn w:val="Normal"/>
    <w:rsid w:val="00523A28"/>
    <w:pPr>
      <w:spacing w:before="100" w:beforeAutospacing="1" w:after="100" w:afterAutospacing="1" w:line="240" w:lineRule="auto"/>
      <w:jc w:val="center"/>
    </w:pPr>
    <w:rPr>
      <w:rFonts w:ascii="Arial" w:eastAsia="Arial Unicode MS" w:hAnsi="Arial" w:cs="Arial"/>
      <w:b/>
      <w:bCs/>
    </w:rPr>
  </w:style>
  <w:style w:type="paragraph" w:customStyle="1" w:styleId="xl25">
    <w:name w:val="xl25"/>
    <w:basedOn w:val="Normal"/>
    <w:rsid w:val="00523A28"/>
    <w:pPr>
      <w:spacing w:before="100" w:beforeAutospacing="1" w:after="100" w:afterAutospacing="1" w:line="240" w:lineRule="auto"/>
      <w:jc w:val="right"/>
    </w:pPr>
    <w:rPr>
      <w:rFonts w:ascii="Arial" w:eastAsia="Arial Unicode MS" w:hAnsi="Arial" w:cs="Arial"/>
      <w:i/>
      <w:iCs/>
      <w:sz w:val="16"/>
      <w:szCs w:val="16"/>
    </w:rPr>
  </w:style>
  <w:style w:type="paragraph" w:customStyle="1" w:styleId="xl26">
    <w:name w:val="xl26"/>
    <w:basedOn w:val="Normal"/>
    <w:rsid w:val="00523A2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523A2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523A28"/>
    <w:pPr>
      <w:pBdr>
        <w:top w:val="single" w:sz="8"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
    <w:rsid w:val="00523A28"/>
    <w:pPr>
      <w:pBdr>
        <w:top w:val="single" w:sz="8" w:space="0" w:color="auto"/>
        <w:left w:val="single" w:sz="8" w:space="0" w:color="auto"/>
        <w:right w:val="single" w:sz="4" w:space="0" w:color="auto"/>
      </w:pBdr>
      <w:spacing w:before="100" w:beforeAutospacing="1" w:after="100" w:afterAutospacing="1" w:line="240" w:lineRule="auto"/>
      <w:jc w:val="right"/>
    </w:pPr>
    <w:rPr>
      <w:rFonts w:ascii="Arial" w:eastAsia="Arial Unicode MS" w:hAnsi="Arial" w:cs="Arial"/>
      <w:i/>
      <w:iCs/>
      <w:sz w:val="16"/>
      <w:szCs w:val="16"/>
    </w:rPr>
  </w:style>
  <w:style w:type="paragraph" w:customStyle="1" w:styleId="xl30">
    <w:name w:val="xl30"/>
    <w:basedOn w:val="Normal"/>
    <w:rsid w:val="00523A28"/>
    <w:pPr>
      <w:pBdr>
        <w:left w:val="single" w:sz="8" w:space="0" w:color="auto"/>
        <w:right w:val="single" w:sz="4" w:space="0" w:color="auto"/>
      </w:pBdr>
      <w:spacing w:before="100" w:beforeAutospacing="1" w:after="100" w:afterAutospacing="1" w:line="240" w:lineRule="auto"/>
      <w:jc w:val="right"/>
    </w:pPr>
    <w:rPr>
      <w:rFonts w:ascii="Arial" w:eastAsia="Arial Unicode MS" w:hAnsi="Arial" w:cs="Arial"/>
      <w:i/>
      <w:iCs/>
      <w:sz w:val="16"/>
      <w:szCs w:val="16"/>
    </w:rPr>
  </w:style>
  <w:style w:type="paragraph" w:customStyle="1" w:styleId="xl31">
    <w:name w:val="xl31"/>
    <w:basedOn w:val="Normal"/>
    <w:rsid w:val="00523A28"/>
    <w:pPr>
      <w:pBdr>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523A28"/>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523A28"/>
    <w:pPr>
      <w:pBdr>
        <w:left w:val="single" w:sz="8" w:space="0" w:color="auto"/>
      </w:pBdr>
      <w:spacing w:before="100" w:beforeAutospacing="1" w:after="100" w:afterAutospacing="1" w:line="240" w:lineRule="auto"/>
      <w:jc w:val="right"/>
    </w:pPr>
    <w:rPr>
      <w:rFonts w:ascii="Arial" w:eastAsia="Arial Unicode MS" w:hAnsi="Arial" w:cs="Arial"/>
      <w:sz w:val="18"/>
      <w:szCs w:val="18"/>
    </w:rPr>
  </w:style>
  <w:style w:type="paragraph" w:customStyle="1" w:styleId="xl34">
    <w:name w:val="xl34"/>
    <w:basedOn w:val="Normal"/>
    <w:rsid w:val="00523A28"/>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5">
    <w:name w:val="xl35"/>
    <w:basedOn w:val="Normal"/>
    <w:rsid w:val="00523A28"/>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523A28"/>
    <w:pPr>
      <w:pBdr>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7">
    <w:name w:val="xl37"/>
    <w:basedOn w:val="Normal"/>
    <w:rsid w:val="00523A28"/>
    <w:pPr>
      <w:pBdr>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523A2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al"/>
    <w:rsid w:val="00523A28"/>
    <w:pP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523A28"/>
    <w:pPr>
      <w:pBdr>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523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2">
    <w:name w:val="xl42"/>
    <w:basedOn w:val="Normal"/>
    <w:rsid w:val="00523A2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3">
    <w:name w:val="xl43"/>
    <w:basedOn w:val="Normal"/>
    <w:rsid w:val="00523A2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4">
    <w:name w:val="xl44"/>
    <w:basedOn w:val="Normal"/>
    <w:rsid w:val="00523A28"/>
    <w:pPr>
      <w:pBdr>
        <w:top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
    <w:name w:val="xl45"/>
    <w:basedOn w:val="Normal"/>
    <w:rsid w:val="00523A2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523A2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523A2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8">
    <w:name w:val="xl48"/>
    <w:basedOn w:val="Normal"/>
    <w:rsid w:val="00523A2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523A28"/>
    <w:pPr>
      <w:spacing w:before="100" w:beforeAutospacing="1" w:after="100" w:afterAutospacing="1" w:line="240" w:lineRule="auto"/>
      <w:jc w:val="center"/>
    </w:pPr>
    <w:rPr>
      <w:rFonts w:ascii="Arial" w:eastAsia="Arial Unicode MS" w:hAnsi="Arial" w:cs="Arial"/>
      <w:b/>
      <w:bCs/>
      <w:sz w:val="18"/>
      <w:szCs w:val="18"/>
    </w:rPr>
  </w:style>
  <w:style w:type="paragraph" w:customStyle="1" w:styleId="xl51">
    <w:name w:val="xl51"/>
    <w:basedOn w:val="Normal"/>
    <w:rsid w:val="00523A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52">
    <w:name w:val="xl52"/>
    <w:basedOn w:val="Normal"/>
    <w:rsid w:val="00523A28"/>
    <w:pPr>
      <w:pBdr>
        <w:bottom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53">
    <w:name w:val="xl53"/>
    <w:basedOn w:val="Normal"/>
    <w:rsid w:val="00523A28"/>
    <w:pPr>
      <w:pBdr>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54">
    <w:name w:val="xl54"/>
    <w:basedOn w:val="Normal"/>
    <w:rsid w:val="00523A28"/>
    <w:pPr>
      <w:pBdr>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55">
    <w:name w:val="xl55"/>
    <w:basedOn w:val="Normal"/>
    <w:rsid w:val="00523A28"/>
    <w:pPr>
      <w:pBdr>
        <w:bottom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6">
    <w:name w:val="xl56"/>
    <w:basedOn w:val="Normal"/>
    <w:rsid w:val="00523A28"/>
    <w:pPr>
      <w:pBdr>
        <w:bottom w:val="single" w:sz="4"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7">
    <w:name w:val="xl57"/>
    <w:basedOn w:val="Normal"/>
    <w:rsid w:val="00523A28"/>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xl58">
    <w:name w:val="xl58"/>
    <w:basedOn w:val="Normal"/>
    <w:rsid w:val="00523A28"/>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rPr>
  </w:style>
  <w:style w:type="paragraph" w:customStyle="1" w:styleId="xl59">
    <w:name w:val="xl59"/>
    <w:basedOn w:val="Normal"/>
    <w:rsid w:val="00523A2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xl60">
    <w:name w:val="xl60"/>
    <w:basedOn w:val="Normal"/>
    <w:rsid w:val="00523A28"/>
    <w:pPr>
      <w:pBdr>
        <w:left w:val="single" w:sz="8" w:space="0" w:color="auto"/>
      </w:pBdr>
      <w:spacing w:before="100" w:beforeAutospacing="1" w:after="100" w:afterAutospacing="1" w:line="240" w:lineRule="auto"/>
      <w:jc w:val="right"/>
    </w:pPr>
    <w:rPr>
      <w:rFonts w:ascii="Arial" w:eastAsia="Arial Unicode MS" w:hAnsi="Arial" w:cs="Arial"/>
      <w:sz w:val="24"/>
      <w:szCs w:val="24"/>
    </w:rPr>
  </w:style>
  <w:style w:type="paragraph" w:customStyle="1" w:styleId="xl61">
    <w:name w:val="xl61"/>
    <w:basedOn w:val="Normal"/>
    <w:rsid w:val="00523A28"/>
    <w:pPr>
      <w:pBdr>
        <w:left w:val="single" w:sz="8"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24"/>
      <w:szCs w:val="24"/>
    </w:rPr>
  </w:style>
  <w:style w:type="paragraph" w:customStyle="1" w:styleId="xl62">
    <w:name w:val="xl62"/>
    <w:basedOn w:val="Normal"/>
    <w:rsid w:val="00523A28"/>
    <w:pPr>
      <w:pBdr>
        <w:left w:val="single" w:sz="8" w:space="0" w:color="auto"/>
      </w:pBdr>
      <w:spacing w:before="100" w:beforeAutospacing="1" w:after="100" w:afterAutospacing="1" w:line="240" w:lineRule="auto"/>
      <w:jc w:val="right"/>
    </w:pPr>
    <w:rPr>
      <w:rFonts w:ascii="Arial" w:eastAsia="Arial Unicode MS" w:hAnsi="Arial" w:cs="Arial"/>
      <w:b/>
      <w:bCs/>
      <w:sz w:val="24"/>
      <w:szCs w:val="24"/>
    </w:rPr>
  </w:style>
  <w:style w:type="paragraph" w:customStyle="1" w:styleId="xl63">
    <w:name w:val="xl63"/>
    <w:basedOn w:val="Normal"/>
    <w:rsid w:val="00523A28"/>
    <w:pPr>
      <w:pBdr>
        <w:left w:val="single" w:sz="4" w:space="0" w:color="auto"/>
        <w:right w:val="single" w:sz="4"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4">
    <w:name w:val="xl64"/>
    <w:basedOn w:val="Normal"/>
    <w:rsid w:val="00523A28"/>
    <w:pP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
    <w:name w:val="xl65"/>
    <w:basedOn w:val="Normal"/>
    <w:rsid w:val="00523A28"/>
    <w:pPr>
      <w:pBdr>
        <w:right w:val="single" w:sz="8"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
    <w:name w:val="xl66"/>
    <w:basedOn w:val="Normal"/>
    <w:rsid w:val="00523A28"/>
    <w:pPr>
      <w:pBdr>
        <w:top w:val="single" w:sz="4" w:space="0" w:color="auto"/>
        <w:left w:val="single" w:sz="4" w:space="0" w:color="auto"/>
        <w:bottom w:val="single" w:sz="4"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
    <w:name w:val="xl67"/>
    <w:basedOn w:val="Normal"/>
    <w:rsid w:val="00523A28"/>
    <w:pPr>
      <w:pBdr>
        <w:top w:val="single" w:sz="4" w:space="0" w:color="auto"/>
        <w:bottom w:val="single" w:sz="4"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8">
    <w:name w:val="xl68"/>
    <w:basedOn w:val="Normal"/>
    <w:rsid w:val="00523A28"/>
    <w:pPr>
      <w:pBdr>
        <w:top w:val="single" w:sz="4" w:space="0" w:color="auto"/>
        <w:bottom w:val="single" w:sz="4" w:space="0" w:color="auto"/>
        <w:right w:val="single" w:sz="8"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9">
    <w:name w:val="xl69"/>
    <w:basedOn w:val="Normal"/>
    <w:rsid w:val="00523A2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xl70">
    <w:name w:val="xl70"/>
    <w:basedOn w:val="Normal"/>
    <w:rsid w:val="00523A28"/>
    <w:pPr>
      <w:pBdr>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xl71">
    <w:name w:val="xl71"/>
    <w:basedOn w:val="Normal"/>
    <w:rsid w:val="00523A2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xl73">
    <w:name w:val="xl73"/>
    <w:basedOn w:val="Normal"/>
    <w:rsid w:val="00523A28"/>
    <w:pPr>
      <w:pBdr>
        <w:top w:val="single" w:sz="8" w:space="0" w:color="auto"/>
        <w:left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74">
    <w:name w:val="xl74"/>
    <w:basedOn w:val="Normal"/>
    <w:rsid w:val="00523A28"/>
    <w:pPr>
      <w:pBdr>
        <w:top w:val="single" w:sz="8" w:space="0" w:color="auto"/>
        <w:right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75">
    <w:name w:val="xl75"/>
    <w:basedOn w:val="Normal"/>
    <w:rsid w:val="00523A28"/>
    <w:pPr>
      <w:pBdr>
        <w:left w:val="single" w:sz="4" w:space="0" w:color="auto"/>
        <w:bottom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76">
    <w:name w:val="xl76"/>
    <w:basedOn w:val="Normal"/>
    <w:rsid w:val="00523A28"/>
    <w:pPr>
      <w:pBdr>
        <w:bottom w:val="single" w:sz="8" w:space="0" w:color="auto"/>
        <w:right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77">
    <w:name w:val="xl77"/>
    <w:basedOn w:val="Normal"/>
    <w:rsid w:val="00523A28"/>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78">
    <w:name w:val="xl78"/>
    <w:basedOn w:val="Normal"/>
    <w:rsid w:val="00523A28"/>
    <w:pPr>
      <w:pBdr>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styleId="DocumentMap">
    <w:name w:val="Document Map"/>
    <w:basedOn w:val="Normal"/>
    <w:link w:val="DocumentMapChar"/>
    <w:semiHidden/>
    <w:rsid w:val="00523A2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23A28"/>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523A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23A28"/>
    <w:rPr>
      <w:rFonts w:ascii="Tahoma" w:eastAsia="Times New Roman" w:hAnsi="Tahoma" w:cs="Tahoma"/>
      <w:sz w:val="16"/>
      <w:szCs w:val="16"/>
    </w:rPr>
  </w:style>
  <w:style w:type="paragraph" w:customStyle="1" w:styleId="Style1">
    <w:name w:val="Style1"/>
    <w:basedOn w:val="Normal"/>
    <w:next w:val="Normal"/>
    <w:rsid w:val="00523A28"/>
    <w:pPr>
      <w:spacing w:after="0" w:line="240" w:lineRule="auto"/>
      <w:ind w:right="-540"/>
      <w:jc w:val="center"/>
    </w:pPr>
    <w:rPr>
      <w:rFonts w:ascii="Arial" w:eastAsia="Times New Roman" w:hAnsi="Arial" w:cs="Times New Roman"/>
      <w:sz w:val="24"/>
      <w:szCs w:val="24"/>
    </w:rPr>
  </w:style>
  <w:style w:type="paragraph" w:styleId="ListParagraph">
    <w:name w:val="List Paragraph"/>
    <w:aliases w:val="Style 9"/>
    <w:basedOn w:val="Normal"/>
    <w:uiPriority w:val="34"/>
    <w:qFormat/>
    <w:rsid w:val="00523A28"/>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rsid w:val="00523A28"/>
    <w:rPr>
      <w:sz w:val="16"/>
      <w:szCs w:val="16"/>
    </w:rPr>
  </w:style>
  <w:style w:type="paragraph" w:styleId="CommentText">
    <w:name w:val="annotation text"/>
    <w:basedOn w:val="Normal"/>
    <w:link w:val="CommentTextChar"/>
    <w:uiPriority w:val="99"/>
    <w:rsid w:val="00523A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23A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23A28"/>
    <w:rPr>
      <w:b/>
      <w:bCs/>
    </w:rPr>
  </w:style>
  <w:style w:type="character" w:customStyle="1" w:styleId="CommentSubjectChar">
    <w:name w:val="Comment Subject Char"/>
    <w:basedOn w:val="CommentTextChar"/>
    <w:link w:val="CommentSubject"/>
    <w:rsid w:val="00523A28"/>
    <w:rPr>
      <w:rFonts w:ascii="Times New Roman" w:eastAsia="Times New Roman" w:hAnsi="Times New Roman" w:cs="Times New Roman"/>
      <w:b/>
      <w:bCs/>
      <w:sz w:val="20"/>
      <w:szCs w:val="20"/>
    </w:rPr>
  </w:style>
  <w:style w:type="paragraph" w:customStyle="1" w:styleId="p2">
    <w:name w:val="p2"/>
    <w:basedOn w:val="Normal"/>
    <w:rsid w:val="00523A28"/>
    <w:pPr>
      <w:widowControl w:val="0"/>
      <w:autoSpaceDE w:val="0"/>
      <w:autoSpaceDN w:val="0"/>
      <w:adjustRightInd w:val="0"/>
      <w:spacing w:after="0" w:line="240" w:lineRule="auto"/>
      <w:ind w:left="976"/>
    </w:pPr>
    <w:rPr>
      <w:rFonts w:ascii="Times New Roman" w:eastAsia="Times New Roman" w:hAnsi="Times New Roman" w:cs="Times New Roman"/>
      <w:sz w:val="24"/>
      <w:szCs w:val="24"/>
    </w:rPr>
  </w:style>
  <w:style w:type="character" w:customStyle="1" w:styleId="groupheading4">
    <w:name w:val="groupheading4"/>
    <w:rsid w:val="00523A28"/>
    <w:rPr>
      <w:rFonts w:ascii="Verdana" w:hAnsi="Verdana" w:hint="default"/>
      <w:b/>
      <w:bCs/>
      <w:sz w:val="19"/>
      <w:szCs w:val="19"/>
    </w:rPr>
  </w:style>
  <w:style w:type="paragraph" w:customStyle="1" w:styleId="Default">
    <w:name w:val="Default"/>
    <w:rsid w:val="00523A28"/>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semiHidden/>
    <w:rsid w:val="00523A28"/>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1">
    <w:name w:val="Style 11"/>
    <w:basedOn w:val="Normal"/>
    <w:rsid w:val="00523A28"/>
    <w:pPr>
      <w:widowControl w:val="0"/>
      <w:autoSpaceDE w:val="0"/>
      <w:autoSpaceDN w:val="0"/>
      <w:adjustRightInd w:val="0"/>
      <w:spacing w:after="0" w:line="240" w:lineRule="auto"/>
      <w:ind w:left="976"/>
    </w:pPr>
    <w:rPr>
      <w:rFonts w:ascii="Times New Roman" w:eastAsia="Times New Roman" w:hAnsi="Times New Roman" w:cs="Times New Roman"/>
      <w:sz w:val="24"/>
      <w:szCs w:val="24"/>
    </w:rPr>
  </w:style>
  <w:style w:type="character" w:customStyle="1" w:styleId="Style6">
    <w:name w:val="Style 6"/>
    <w:rsid w:val="00523A28"/>
    <w:rPr>
      <w:rFonts w:ascii="Verdana" w:hAnsi="Verdana" w:hint="default"/>
      <w:b/>
      <w:bCs/>
      <w:sz w:val="19"/>
      <w:szCs w:val="19"/>
    </w:rPr>
  </w:style>
  <w:style w:type="paragraph" w:styleId="NoSpacing">
    <w:name w:val="No Spacing"/>
    <w:link w:val="NoSpacingChar"/>
    <w:uiPriority w:val="1"/>
    <w:qFormat/>
    <w:rsid w:val="00523A2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23A28"/>
    <w:rPr>
      <w:rFonts w:ascii="Calibri" w:eastAsia="Times New Roman" w:hAnsi="Calibri" w:cs="Times New Roman"/>
    </w:rPr>
  </w:style>
  <w:style w:type="character" w:styleId="Emphasis">
    <w:name w:val="Emphasis"/>
    <w:qFormat/>
    <w:rsid w:val="00523A28"/>
    <w:rPr>
      <w:i/>
      <w:iCs/>
    </w:rPr>
  </w:style>
  <w:style w:type="character" w:styleId="UnresolvedMention">
    <w:name w:val="Unresolved Mention"/>
    <w:basedOn w:val="DefaultParagraphFont"/>
    <w:uiPriority w:val="99"/>
    <w:semiHidden/>
    <w:unhideWhenUsed/>
    <w:rsid w:val="00EC770C"/>
    <w:rPr>
      <w:color w:val="605E5C"/>
      <w:shd w:val="clear" w:color="auto" w:fill="E1DFDD"/>
    </w:rPr>
  </w:style>
  <w:style w:type="paragraph" w:customStyle="1" w:styleId="TableParagraph">
    <w:name w:val="Table Paragraph"/>
    <w:basedOn w:val="Normal"/>
    <w:uiPriority w:val="1"/>
    <w:qFormat/>
    <w:rsid w:val="00BE2E66"/>
    <w:pPr>
      <w:widowControl w:val="0"/>
      <w:autoSpaceDE w:val="0"/>
      <w:autoSpaceDN w:val="0"/>
      <w:spacing w:before="4" w:after="0" w:line="240" w:lineRule="auto"/>
    </w:pPr>
    <w:rPr>
      <w:rFonts w:ascii="Calibri" w:eastAsia="Calibri" w:hAnsi="Calibri" w:cs="Calibri"/>
    </w:rPr>
  </w:style>
  <w:style w:type="paragraph" w:styleId="BodyText">
    <w:name w:val="Body Text"/>
    <w:basedOn w:val="Normal"/>
    <w:link w:val="BodyTextChar"/>
    <w:uiPriority w:val="99"/>
    <w:semiHidden/>
    <w:unhideWhenUsed/>
    <w:rsid w:val="00E94F32"/>
    <w:pPr>
      <w:spacing w:after="120"/>
    </w:pPr>
  </w:style>
  <w:style w:type="character" w:customStyle="1" w:styleId="BodyTextChar">
    <w:name w:val="Body Text Char"/>
    <w:basedOn w:val="DefaultParagraphFont"/>
    <w:link w:val="BodyText"/>
    <w:uiPriority w:val="99"/>
    <w:semiHidden/>
    <w:rsid w:val="00E94F32"/>
  </w:style>
  <w:style w:type="paragraph" w:customStyle="1" w:styleId="PlainText2">
    <w:name w:val="Plain Text+2"/>
    <w:basedOn w:val="Normal"/>
    <w:rsid w:val="00FA149A"/>
    <w:pPr>
      <w:autoSpaceDE w:val="0"/>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321">
      <w:bodyDiv w:val="1"/>
      <w:marLeft w:val="0"/>
      <w:marRight w:val="0"/>
      <w:marTop w:val="0"/>
      <w:marBottom w:val="0"/>
      <w:divBdr>
        <w:top w:val="none" w:sz="0" w:space="0" w:color="auto"/>
        <w:left w:val="none" w:sz="0" w:space="0" w:color="auto"/>
        <w:bottom w:val="none" w:sz="0" w:space="0" w:color="auto"/>
        <w:right w:val="none" w:sz="0" w:space="0" w:color="auto"/>
      </w:divBdr>
    </w:div>
    <w:div w:id="4541770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09">
          <w:marLeft w:val="0"/>
          <w:marRight w:val="0"/>
          <w:marTop w:val="0"/>
          <w:marBottom w:val="0"/>
          <w:divBdr>
            <w:top w:val="none" w:sz="0" w:space="0" w:color="auto"/>
            <w:left w:val="none" w:sz="0" w:space="0" w:color="auto"/>
            <w:bottom w:val="none" w:sz="0" w:space="0" w:color="auto"/>
            <w:right w:val="none" w:sz="0" w:space="0" w:color="auto"/>
          </w:divBdr>
          <w:divsChild>
            <w:div w:id="1189950510">
              <w:marLeft w:val="0"/>
              <w:marRight w:val="0"/>
              <w:marTop w:val="0"/>
              <w:marBottom w:val="0"/>
              <w:divBdr>
                <w:top w:val="none" w:sz="0" w:space="0" w:color="auto"/>
                <w:left w:val="none" w:sz="0" w:space="0" w:color="auto"/>
                <w:bottom w:val="none" w:sz="0" w:space="0" w:color="auto"/>
                <w:right w:val="none" w:sz="0" w:space="0" w:color="auto"/>
              </w:divBdr>
              <w:divsChild>
                <w:div w:id="1071125974">
                  <w:marLeft w:val="0"/>
                  <w:marRight w:val="0"/>
                  <w:marTop w:val="0"/>
                  <w:marBottom w:val="0"/>
                  <w:divBdr>
                    <w:top w:val="none" w:sz="0" w:space="0" w:color="auto"/>
                    <w:left w:val="none" w:sz="0" w:space="0" w:color="auto"/>
                    <w:bottom w:val="none" w:sz="0" w:space="0" w:color="auto"/>
                    <w:right w:val="none" w:sz="0" w:space="0" w:color="auto"/>
                  </w:divBdr>
                  <w:divsChild>
                    <w:div w:id="1158227992">
                      <w:marLeft w:val="0"/>
                      <w:marRight w:val="0"/>
                      <w:marTop w:val="0"/>
                      <w:marBottom w:val="0"/>
                      <w:divBdr>
                        <w:top w:val="none" w:sz="0" w:space="0" w:color="auto"/>
                        <w:left w:val="none" w:sz="0" w:space="0" w:color="auto"/>
                        <w:bottom w:val="none" w:sz="0" w:space="0" w:color="auto"/>
                        <w:right w:val="none" w:sz="0" w:space="0" w:color="auto"/>
                      </w:divBdr>
                      <w:divsChild>
                        <w:div w:id="1018779225">
                          <w:marLeft w:val="0"/>
                          <w:marRight w:val="0"/>
                          <w:marTop w:val="0"/>
                          <w:marBottom w:val="0"/>
                          <w:divBdr>
                            <w:top w:val="none" w:sz="0" w:space="0" w:color="auto"/>
                            <w:left w:val="none" w:sz="0" w:space="0" w:color="auto"/>
                            <w:bottom w:val="none" w:sz="0" w:space="0" w:color="auto"/>
                            <w:right w:val="none" w:sz="0" w:space="0" w:color="auto"/>
                          </w:divBdr>
                          <w:divsChild>
                            <w:div w:id="2106268315">
                              <w:marLeft w:val="0"/>
                              <w:marRight w:val="0"/>
                              <w:marTop w:val="0"/>
                              <w:marBottom w:val="0"/>
                              <w:divBdr>
                                <w:top w:val="none" w:sz="0" w:space="0" w:color="auto"/>
                                <w:left w:val="none" w:sz="0" w:space="0" w:color="auto"/>
                                <w:bottom w:val="none" w:sz="0" w:space="0" w:color="auto"/>
                                <w:right w:val="none" w:sz="0" w:space="0" w:color="auto"/>
                              </w:divBdr>
                              <w:divsChild>
                                <w:div w:id="614020637">
                                  <w:marLeft w:val="0"/>
                                  <w:marRight w:val="0"/>
                                  <w:marTop w:val="0"/>
                                  <w:marBottom w:val="0"/>
                                  <w:divBdr>
                                    <w:top w:val="none" w:sz="0" w:space="0" w:color="auto"/>
                                    <w:left w:val="none" w:sz="0" w:space="0" w:color="auto"/>
                                    <w:bottom w:val="none" w:sz="0" w:space="0" w:color="auto"/>
                                    <w:right w:val="none" w:sz="0" w:space="0" w:color="auto"/>
                                  </w:divBdr>
                                  <w:divsChild>
                                    <w:div w:id="1713192134">
                                      <w:marLeft w:val="0"/>
                                      <w:marRight w:val="0"/>
                                      <w:marTop w:val="0"/>
                                      <w:marBottom w:val="0"/>
                                      <w:divBdr>
                                        <w:top w:val="none" w:sz="0" w:space="0" w:color="auto"/>
                                        <w:left w:val="none" w:sz="0" w:space="0" w:color="auto"/>
                                        <w:bottom w:val="none" w:sz="0" w:space="0" w:color="auto"/>
                                        <w:right w:val="none" w:sz="0" w:space="0" w:color="auto"/>
                                      </w:divBdr>
                                      <w:divsChild>
                                        <w:div w:id="104546271">
                                          <w:marLeft w:val="0"/>
                                          <w:marRight w:val="0"/>
                                          <w:marTop w:val="0"/>
                                          <w:marBottom w:val="0"/>
                                          <w:divBdr>
                                            <w:top w:val="none" w:sz="0" w:space="0" w:color="auto"/>
                                            <w:left w:val="none" w:sz="0" w:space="0" w:color="auto"/>
                                            <w:bottom w:val="none" w:sz="0" w:space="0" w:color="auto"/>
                                            <w:right w:val="none" w:sz="0" w:space="0" w:color="auto"/>
                                          </w:divBdr>
                                          <w:divsChild>
                                            <w:div w:id="1220215044">
                                              <w:marLeft w:val="0"/>
                                              <w:marRight w:val="0"/>
                                              <w:marTop w:val="0"/>
                                              <w:marBottom w:val="0"/>
                                              <w:divBdr>
                                                <w:top w:val="none" w:sz="0" w:space="0" w:color="auto"/>
                                                <w:left w:val="none" w:sz="0" w:space="0" w:color="auto"/>
                                                <w:bottom w:val="none" w:sz="0" w:space="0" w:color="auto"/>
                                                <w:right w:val="none" w:sz="0" w:space="0" w:color="auto"/>
                                              </w:divBdr>
                                              <w:divsChild>
                                                <w:div w:id="297078814">
                                                  <w:marLeft w:val="0"/>
                                                  <w:marRight w:val="0"/>
                                                  <w:marTop w:val="0"/>
                                                  <w:marBottom w:val="0"/>
                                                  <w:divBdr>
                                                    <w:top w:val="none" w:sz="0" w:space="0" w:color="auto"/>
                                                    <w:left w:val="none" w:sz="0" w:space="0" w:color="auto"/>
                                                    <w:bottom w:val="none" w:sz="0" w:space="0" w:color="auto"/>
                                                    <w:right w:val="none" w:sz="0" w:space="0" w:color="auto"/>
                                                  </w:divBdr>
                                                  <w:divsChild>
                                                    <w:div w:id="1468280595">
                                                      <w:marLeft w:val="0"/>
                                                      <w:marRight w:val="0"/>
                                                      <w:marTop w:val="0"/>
                                                      <w:marBottom w:val="0"/>
                                                      <w:divBdr>
                                                        <w:top w:val="single" w:sz="6" w:space="0" w:color="ABABAB"/>
                                                        <w:left w:val="single" w:sz="6" w:space="0" w:color="ABABAB"/>
                                                        <w:bottom w:val="none" w:sz="0" w:space="0" w:color="auto"/>
                                                        <w:right w:val="single" w:sz="6" w:space="0" w:color="ABABAB"/>
                                                      </w:divBdr>
                                                      <w:divsChild>
                                                        <w:div w:id="1681350001">
                                                          <w:marLeft w:val="0"/>
                                                          <w:marRight w:val="0"/>
                                                          <w:marTop w:val="0"/>
                                                          <w:marBottom w:val="0"/>
                                                          <w:divBdr>
                                                            <w:top w:val="none" w:sz="0" w:space="0" w:color="auto"/>
                                                            <w:left w:val="none" w:sz="0" w:space="0" w:color="auto"/>
                                                            <w:bottom w:val="none" w:sz="0" w:space="0" w:color="auto"/>
                                                            <w:right w:val="none" w:sz="0" w:space="0" w:color="auto"/>
                                                          </w:divBdr>
                                                          <w:divsChild>
                                                            <w:div w:id="34088992">
                                                              <w:marLeft w:val="0"/>
                                                              <w:marRight w:val="0"/>
                                                              <w:marTop w:val="0"/>
                                                              <w:marBottom w:val="0"/>
                                                              <w:divBdr>
                                                                <w:top w:val="none" w:sz="0" w:space="0" w:color="auto"/>
                                                                <w:left w:val="none" w:sz="0" w:space="0" w:color="auto"/>
                                                                <w:bottom w:val="none" w:sz="0" w:space="0" w:color="auto"/>
                                                                <w:right w:val="none" w:sz="0" w:space="0" w:color="auto"/>
                                                              </w:divBdr>
                                                              <w:divsChild>
                                                                <w:div w:id="1276642995">
                                                                  <w:marLeft w:val="0"/>
                                                                  <w:marRight w:val="0"/>
                                                                  <w:marTop w:val="0"/>
                                                                  <w:marBottom w:val="0"/>
                                                                  <w:divBdr>
                                                                    <w:top w:val="none" w:sz="0" w:space="0" w:color="auto"/>
                                                                    <w:left w:val="none" w:sz="0" w:space="0" w:color="auto"/>
                                                                    <w:bottom w:val="none" w:sz="0" w:space="0" w:color="auto"/>
                                                                    <w:right w:val="none" w:sz="0" w:space="0" w:color="auto"/>
                                                                  </w:divBdr>
                                                                  <w:divsChild>
                                                                    <w:div w:id="419907818">
                                                                      <w:marLeft w:val="0"/>
                                                                      <w:marRight w:val="0"/>
                                                                      <w:marTop w:val="0"/>
                                                                      <w:marBottom w:val="0"/>
                                                                      <w:divBdr>
                                                                        <w:top w:val="none" w:sz="0" w:space="0" w:color="auto"/>
                                                                        <w:left w:val="none" w:sz="0" w:space="0" w:color="auto"/>
                                                                        <w:bottom w:val="none" w:sz="0" w:space="0" w:color="auto"/>
                                                                        <w:right w:val="none" w:sz="0" w:space="0" w:color="auto"/>
                                                                      </w:divBdr>
                                                                      <w:divsChild>
                                                                        <w:div w:id="1510483898">
                                                                          <w:marLeft w:val="0"/>
                                                                          <w:marRight w:val="0"/>
                                                                          <w:marTop w:val="0"/>
                                                                          <w:marBottom w:val="0"/>
                                                                          <w:divBdr>
                                                                            <w:top w:val="none" w:sz="0" w:space="0" w:color="auto"/>
                                                                            <w:left w:val="none" w:sz="0" w:space="0" w:color="auto"/>
                                                                            <w:bottom w:val="none" w:sz="0" w:space="0" w:color="auto"/>
                                                                            <w:right w:val="none" w:sz="0" w:space="0" w:color="auto"/>
                                                                          </w:divBdr>
                                                                          <w:divsChild>
                                                                            <w:div w:id="70197262">
                                                                              <w:marLeft w:val="0"/>
                                                                              <w:marRight w:val="0"/>
                                                                              <w:marTop w:val="0"/>
                                                                              <w:marBottom w:val="0"/>
                                                                              <w:divBdr>
                                                                                <w:top w:val="none" w:sz="0" w:space="0" w:color="auto"/>
                                                                                <w:left w:val="none" w:sz="0" w:space="0" w:color="auto"/>
                                                                                <w:bottom w:val="none" w:sz="0" w:space="0" w:color="auto"/>
                                                                                <w:right w:val="none" w:sz="0" w:space="0" w:color="auto"/>
                                                                              </w:divBdr>
                                                                              <w:divsChild>
                                                                                <w:div w:id="195703638">
                                                                                  <w:marLeft w:val="0"/>
                                                                                  <w:marRight w:val="0"/>
                                                                                  <w:marTop w:val="0"/>
                                                                                  <w:marBottom w:val="0"/>
                                                                                  <w:divBdr>
                                                                                    <w:top w:val="none" w:sz="0" w:space="0" w:color="auto"/>
                                                                                    <w:left w:val="none" w:sz="0" w:space="0" w:color="auto"/>
                                                                                    <w:bottom w:val="none" w:sz="0" w:space="0" w:color="auto"/>
                                                                                    <w:right w:val="none" w:sz="0" w:space="0" w:color="auto"/>
                                                                                  </w:divBdr>
                                                                                </w:div>
                                                                                <w:div w:id="4817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8451">
      <w:bodyDiv w:val="1"/>
      <w:marLeft w:val="0"/>
      <w:marRight w:val="0"/>
      <w:marTop w:val="0"/>
      <w:marBottom w:val="0"/>
      <w:divBdr>
        <w:top w:val="none" w:sz="0" w:space="0" w:color="auto"/>
        <w:left w:val="none" w:sz="0" w:space="0" w:color="auto"/>
        <w:bottom w:val="none" w:sz="0" w:space="0" w:color="auto"/>
        <w:right w:val="none" w:sz="0" w:space="0" w:color="auto"/>
      </w:divBdr>
    </w:div>
    <w:div w:id="83578293">
      <w:bodyDiv w:val="1"/>
      <w:marLeft w:val="0"/>
      <w:marRight w:val="0"/>
      <w:marTop w:val="0"/>
      <w:marBottom w:val="0"/>
      <w:divBdr>
        <w:top w:val="none" w:sz="0" w:space="0" w:color="auto"/>
        <w:left w:val="none" w:sz="0" w:space="0" w:color="auto"/>
        <w:bottom w:val="none" w:sz="0" w:space="0" w:color="auto"/>
        <w:right w:val="none" w:sz="0" w:space="0" w:color="auto"/>
      </w:divBdr>
      <w:divsChild>
        <w:div w:id="1199046759">
          <w:marLeft w:val="0"/>
          <w:marRight w:val="0"/>
          <w:marTop w:val="0"/>
          <w:marBottom w:val="0"/>
          <w:divBdr>
            <w:top w:val="none" w:sz="0" w:space="0" w:color="auto"/>
            <w:left w:val="none" w:sz="0" w:space="0" w:color="auto"/>
            <w:bottom w:val="none" w:sz="0" w:space="0" w:color="auto"/>
            <w:right w:val="none" w:sz="0" w:space="0" w:color="auto"/>
          </w:divBdr>
          <w:divsChild>
            <w:div w:id="1674066810">
              <w:marLeft w:val="0"/>
              <w:marRight w:val="0"/>
              <w:marTop w:val="0"/>
              <w:marBottom w:val="0"/>
              <w:divBdr>
                <w:top w:val="none" w:sz="0" w:space="0" w:color="auto"/>
                <w:left w:val="none" w:sz="0" w:space="0" w:color="auto"/>
                <w:bottom w:val="none" w:sz="0" w:space="0" w:color="auto"/>
                <w:right w:val="none" w:sz="0" w:space="0" w:color="auto"/>
              </w:divBdr>
              <w:divsChild>
                <w:div w:id="1764182204">
                  <w:marLeft w:val="0"/>
                  <w:marRight w:val="0"/>
                  <w:marTop w:val="0"/>
                  <w:marBottom w:val="0"/>
                  <w:divBdr>
                    <w:top w:val="none" w:sz="0" w:space="0" w:color="auto"/>
                    <w:left w:val="none" w:sz="0" w:space="0" w:color="auto"/>
                    <w:bottom w:val="none" w:sz="0" w:space="0" w:color="auto"/>
                    <w:right w:val="none" w:sz="0" w:space="0" w:color="auto"/>
                  </w:divBdr>
                  <w:divsChild>
                    <w:div w:id="648173620">
                      <w:marLeft w:val="0"/>
                      <w:marRight w:val="0"/>
                      <w:marTop w:val="0"/>
                      <w:marBottom w:val="0"/>
                      <w:divBdr>
                        <w:top w:val="none" w:sz="0" w:space="0" w:color="auto"/>
                        <w:left w:val="none" w:sz="0" w:space="0" w:color="auto"/>
                        <w:bottom w:val="none" w:sz="0" w:space="0" w:color="auto"/>
                        <w:right w:val="none" w:sz="0" w:space="0" w:color="auto"/>
                      </w:divBdr>
                      <w:divsChild>
                        <w:div w:id="810903780">
                          <w:marLeft w:val="0"/>
                          <w:marRight w:val="0"/>
                          <w:marTop w:val="0"/>
                          <w:marBottom w:val="0"/>
                          <w:divBdr>
                            <w:top w:val="none" w:sz="0" w:space="0" w:color="auto"/>
                            <w:left w:val="none" w:sz="0" w:space="0" w:color="auto"/>
                            <w:bottom w:val="none" w:sz="0" w:space="0" w:color="auto"/>
                            <w:right w:val="none" w:sz="0" w:space="0" w:color="auto"/>
                          </w:divBdr>
                          <w:divsChild>
                            <w:div w:id="799110283">
                              <w:marLeft w:val="0"/>
                              <w:marRight w:val="0"/>
                              <w:marTop w:val="0"/>
                              <w:marBottom w:val="0"/>
                              <w:divBdr>
                                <w:top w:val="none" w:sz="0" w:space="0" w:color="auto"/>
                                <w:left w:val="none" w:sz="0" w:space="0" w:color="auto"/>
                                <w:bottom w:val="none" w:sz="0" w:space="0" w:color="auto"/>
                                <w:right w:val="none" w:sz="0" w:space="0" w:color="auto"/>
                              </w:divBdr>
                              <w:divsChild>
                                <w:div w:id="1311133446">
                                  <w:marLeft w:val="0"/>
                                  <w:marRight w:val="0"/>
                                  <w:marTop w:val="0"/>
                                  <w:marBottom w:val="0"/>
                                  <w:divBdr>
                                    <w:top w:val="none" w:sz="0" w:space="0" w:color="auto"/>
                                    <w:left w:val="none" w:sz="0" w:space="0" w:color="auto"/>
                                    <w:bottom w:val="none" w:sz="0" w:space="0" w:color="auto"/>
                                    <w:right w:val="none" w:sz="0" w:space="0" w:color="auto"/>
                                  </w:divBdr>
                                  <w:divsChild>
                                    <w:div w:id="428700505">
                                      <w:marLeft w:val="0"/>
                                      <w:marRight w:val="0"/>
                                      <w:marTop w:val="0"/>
                                      <w:marBottom w:val="0"/>
                                      <w:divBdr>
                                        <w:top w:val="none" w:sz="0" w:space="0" w:color="auto"/>
                                        <w:left w:val="none" w:sz="0" w:space="0" w:color="auto"/>
                                        <w:bottom w:val="none" w:sz="0" w:space="0" w:color="auto"/>
                                        <w:right w:val="none" w:sz="0" w:space="0" w:color="auto"/>
                                      </w:divBdr>
                                      <w:divsChild>
                                        <w:div w:id="2119985010">
                                          <w:marLeft w:val="0"/>
                                          <w:marRight w:val="0"/>
                                          <w:marTop w:val="0"/>
                                          <w:marBottom w:val="0"/>
                                          <w:divBdr>
                                            <w:top w:val="none" w:sz="0" w:space="0" w:color="auto"/>
                                            <w:left w:val="none" w:sz="0" w:space="0" w:color="auto"/>
                                            <w:bottom w:val="none" w:sz="0" w:space="0" w:color="auto"/>
                                            <w:right w:val="none" w:sz="0" w:space="0" w:color="auto"/>
                                          </w:divBdr>
                                          <w:divsChild>
                                            <w:div w:id="174075951">
                                              <w:marLeft w:val="0"/>
                                              <w:marRight w:val="0"/>
                                              <w:marTop w:val="0"/>
                                              <w:marBottom w:val="0"/>
                                              <w:divBdr>
                                                <w:top w:val="none" w:sz="0" w:space="0" w:color="auto"/>
                                                <w:left w:val="none" w:sz="0" w:space="0" w:color="auto"/>
                                                <w:bottom w:val="none" w:sz="0" w:space="0" w:color="auto"/>
                                                <w:right w:val="none" w:sz="0" w:space="0" w:color="auto"/>
                                              </w:divBdr>
                                              <w:divsChild>
                                                <w:div w:id="692416230">
                                                  <w:marLeft w:val="0"/>
                                                  <w:marRight w:val="0"/>
                                                  <w:marTop w:val="0"/>
                                                  <w:marBottom w:val="0"/>
                                                  <w:divBdr>
                                                    <w:top w:val="none" w:sz="0" w:space="0" w:color="auto"/>
                                                    <w:left w:val="none" w:sz="0" w:space="0" w:color="auto"/>
                                                    <w:bottom w:val="none" w:sz="0" w:space="0" w:color="auto"/>
                                                    <w:right w:val="none" w:sz="0" w:space="0" w:color="auto"/>
                                                  </w:divBdr>
                                                  <w:divsChild>
                                                    <w:div w:id="1359349528">
                                                      <w:marLeft w:val="0"/>
                                                      <w:marRight w:val="0"/>
                                                      <w:marTop w:val="0"/>
                                                      <w:marBottom w:val="0"/>
                                                      <w:divBdr>
                                                        <w:top w:val="single" w:sz="6" w:space="0" w:color="ABABAB"/>
                                                        <w:left w:val="single" w:sz="6" w:space="0" w:color="ABABAB"/>
                                                        <w:bottom w:val="none" w:sz="0" w:space="0" w:color="auto"/>
                                                        <w:right w:val="single" w:sz="6" w:space="0" w:color="ABABAB"/>
                                                      </w:divBdr>
                                                      <w:divsChild>
                                                        <w:div w:id="305010992">
                                                          <w:marLeft w:val="0"/>
                                                          <w:marRight w:val="0"/>
                                                          <w:marTop w:val="0"/>
                                                          <w:marBottom w:val="0"/>
                                                          <w:divBdr>
                                                            <w:top w:val="none" w:sz="0" w:space="0" w:color="auto"/>
                                                            <w:left w:val="none" w:sz="0" w:space="0" w:color="auto"/>
                                                            <w:bottom w:val="none" w:sz="0" w:space="0" w:color="auto"/>
                                                            <w:right w:val="none" w:sz="0" w:space="0" w:color="auto"/>
                                                          </w:divBdr>
                                                          <w:divsChild>
                                                            <w:div w:id="1577353085">
                                                              <w:marLeft w:val="0"/>
                                                              <w:marRight w:val="0"/>
                                                              <w:marTop w:val="0"/>
                                                              <w:marBottom w:val="0"/>
                                                              <w:divBdr>
                                                                <w:top w:val="none" w:sz="0" w:space="0" w:color="auto"/>
                                                                <w:left w:val="none" w:sz="0" w:space="0" w:color="auto"/>
                                                                <w:bottom w:val="none" w:sz="0" w:space="0" w:color="auto"/>
                                                                <w:right w:val="none" w:sz="0" w:space="0" w:color="auto"/>
                                                              </w:divBdr>
                                                              <w:divsChild>
                                                                <w:div w:id="1937056646">
                                                                  <w:marLeft w:val="0"/>
                                                                  <w:marRight w:val="0"/>
                                                                  <w:marTop w:val="0"/>
                                                                  <w:marBottom w:val="0"/>
                                                                  <w:divBdr>
                                                                    <w:top w:val="none" w:sz="0" w:space="0" w:color="auto"/>
                                                                    <w:left w:val="none" w:sz="0" w:space="0" w:color="auto"/>
                                                                    <w:bottom w:val="none" w:sz="0" w:space="0" w:color="auto"/>
                                                                    <w:right w:val="none" w:sz="0" w:space="0" w:color="auto"/>
                                                                  </w:divBdr>
                                                                  <w:divsChild>
                                                                    <w:div w:id="225528727">
                                                                      <w:marLeft w:val="0"/>
                                                                      <w:marRight w:val="0"/>
                                                                      <w:marTop w:val="0"/>
                                                                      <w:marBottom w:val="0"/>
                                                                      <w:divBdr>
                                                                        <w:top w:val="none" w:sz="0" w:space="0" w:color="auto"/>
                                                                        <w:left w:val="none" w:sz="0" w:space="0" w:color="auto"/>
                                                                        <w:bottom w:val="none" w:sz="0" w:space="0" w:color="auto"/>
                                                                        <w:right w:val="none" w:sz="0" w:space="0" w:color="auto"/>
                                                                      </w:divBdr>
                                                                      <w:divsChild>
                                                                        <w:div w:id="2091924077">
                                                                          <w:marLeft w:val="0"/>
                                                                          <w:marRight w:val="0"/>
                                                                          <w:marTop w:val="0"/>
                                                                          <w:marBottom w:val="0"/>
                                                                          <w:divBdr>
                                                                            <w:top w:val="none" w:sz="0" w:space="0" w:color="auto"/>
                                                                            <w:left w:val="none" w:sz="0" w:space="0" w:color="auto"/>
                                                                            <w:bottom w:val="none" w:sz="0" w:space="0" w:color="auto"/>
                                                                            <w:right w:val="none" w:sz="0" w:space="0" w:color="auto"/>
                                                                          </w:divBdr>
                                                                          <w:divsChild>
                                                                            <w:div w:id="2041081787">
                                                                              <w:marLeft w:val="0"/>
                                                                              <w:marRight w:val="0"/>
                                                                              <w:marTop w:val="0"/>
                                                                              <w:marBottom w:val="0"/>
                                                                              <w:divBdr>
                                                                                <w:top w:val="none" w:sz="0" w:space="0" w:color="auto"/>
                                                                                <w:left w:val="none" w:sz="0" w:space="0" w:color="auto"/>
                                                                                <w:bottom w:val="none" w:sz="0" w:space="0" w:color="auto"/>
                                                                                <w:right w:val="none" w:sz="0" w:space="0" w:color="auto"/>
                                                                              </w:divBdr>
                                                                              <w:divsChild>
                                                                                <w:div w:id="1377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72711">
      <w:bodyDiv w:val="1"/>
      <w:marLeft w:val="0"/>
      <w:marRight w:val="0"/>
      <w:marTop w:val="0"/>
      <w:marBottom w:val="0"/>
      <w:divBdr>
        <w:top w:val="none" w:sz="0" w:space="0" w:color="auto"/>
        <w:left w:val="none" w:sz="0" w:space="0" w:color="auto"/>
        <w:bottom w:val="none" w:sz="0" w:space="0" w:color="auto"/>
        <w:right w:val="none" w:sz="0" w:space="0" w:color="auto"/>
      </w:divBdr>
    </w:div>
    <w:div w:id="283390731">
      <w:bodyDiv w:val="1"/>
      <w:marLeft w:val="0"/>
      <w:marRight w:val="0"/>
      <w:marTop w:val="0"/>
      <w:marBottom w:val="0"/>
      <w:divBdr>
        <w:top w:val="none" w:sz="0" w:space="0" w:color="auto"/>
        <w:left w:val="none" w:sz="0" w:space="0" w:color="auto"/>
        <w:bottom w:val="none" w:sz="0" w:space="0" w:color="auto"/>
        <w:right w:val="none" w:sz="0" w:space="0" w:color="auto"/>
      </w:divBdr>
      <w:divsChild>
        <w:div w:id="1789137">
          <w:marLeft w:val="0"/>
          <w:marRight w:val="0"/>
          <w:marTop w:val="0"/>
          <w:marBottom w:val="0"/>
          <w:divBdr>
            <w:top w:val="none" w:sz="0" w:space="0" w:color="auto"/>
            <w:left w:val="none" w:sz="0" w:space="0" w:color="auto"/>
            <w:bottom w:val="none" w:sz="0" w:space="0" w:color="auto"/>
            <w:right w:val="none" w:sz="0" w:space="0" w:color="auto"/>
          </w:divBdr>
          <w:divsChild>
            <w:div w:id="344552426">
              <w:marLeft w:val="0"/>
              <w:marRight w:val="0"/>
              <w:marTop w:val="0"/>
              <w:marBottom w:val="0"/>
              <w:divBdr>
                <w:top w:val="none" w:sz="0" w:space="0" w:color="auto"/>
                <w:left w:val="none" w:sz="0" w:space="0" w:color="auto"/>
                <w:bottom w:val="none" w:sz="0" w:space="0" w:color="auto"/>
                <w:right w:val="none" w:sz="0" w:space="0" w:color="auto"/>
              </w:divBdr>
              <w:divsChild>
                <w:div w:id="411007052">
                  <w:marLeft w:val="0"/>
                  <w:marRight w:val="0"/>
                  <w:marTop w:val="0"/>
                  <w:marBottom w:val="0"/>
                  <w:divBdr>
                    <w:top w:val="none" w:sz="0" w:space="0" w:color="auto"/>
                    <w:left w:val="none" w:sz="0" w:space="0" w:color="auto"/>
                    <w:bottom w:val="none" w:sz="0" w:space="0" w:color="auto"/>
                    <w:right w:val="none" w:sz="0" w:space="0" w:color="auto"/>
                  </w:divBdr>
                  <w:divsChild>
                    <w:div w:id="992372350">
                      <w:marLeft w:val="0"/>
                      <w:marRight w:val="0"/>
                      <w:marTop w:val="0"/>
                      <w:marBottom w:val="0"/>
                      <w:divBdr>
                        <w:top w:val="none" w:sz="0" w:space="0" w:color="auto"/>
                        <w:left w:val="none" w:sz="0" w:space="0" w:color="auto"/>
                        <w:bottom w:val="none" w:sz="0" w:space="0" w:color="auto"/>
                        <w:right w:val="none" w:sz="0" w:space="0" w:color="auto"/>
                      </w:divBdr>
                      <w:divsChild>
                        <w:div w:id="898786282">
                          <w:marLeft w:val="0"/>
                          <w:marRight w:val="0"/>
                          <w:marTop w:val="0"/>
                          <w:marBottom w:val="0"/>
                          <w:divBdr>
                            <w:top w:val="none" w:sz="0" w:space="0" w:color="auto"/>
                            <w:left w:val="none" w:sz="0" w:space="0" w:color="auto"/>
                            <w:bottom w:val="none" w:sz="0" w:space="0" w:color="auto"/>
                            <w:right w:val="none" w:sz="0" w:space="0" w:color="auto"/>
                          </w:divBdr>
                          <w:divsChild>
                            <w:div w:id="746919625">
                              <w:marLeft w:val="0"/>
                              <w:marRight w:val="0"/>
                              <w:marTop w:val="0"/>
                              <w:marBottom w:val="0"/>
                              <w:divBdr>
                                <w:top w:val="none" w:sz="0" w:space="0" w:color="auto"/>
                                <w:left w:val="none" w:sz="0" w:space="0" w:color="auto"/>
                                <w:bottom w:val="none" w:sz="0" w:space="0" w:color="auto"/>
                                <w:right w:val="none" w:sz="0" w:space="0" w:color="auto"/>
                              </w:divBdr>
                              <w:divsChild>
                                <w:div w:id="100102947">
                                  <w:marLeft w:val="0"/>
                                  <w:marRight w:val="0"/>
                                  <w:marTop w:val="0"/>
                                  <w:marBottom w:val="0"/>
                                  <w:divBdr>
                                    <w:top w:val="none" w:sz="0" w:space="0" w:color="auto"/>
                                    <w:left w:val="none" w:sz="0" w:space="0" w:color="auto"/>
                                    <w:bottom w:val="none" w:sz="0" w:space="0" w:color="auto"/>
                                    <w:right w:val="none" w:sz="0" w:space="0" w:color="auto"/>
                                  </w:divBdr>
                                  <w:divsChild>
                                    <w:div w:id="1768692634">
                                      <w:marLeft w:val="0"/>
                                      <w:marRight w:val="0"/>
                                      <w:marTop w:val="0"/>
                                      <w:marBottom w:val="0"/>
                                      <w:divBdr>
                                        <w:top w:val="none" w:sz="0" w:space="0" w:color="auto"/>
                                        <w:left w:val="none" w:sz="0" w:space="0" w:color="auto"/>
                                        <w:bottom w:val="none" w:sz="0" w:space="0" w:color="auto"/>
                                        <w:right w:val="none" w:sz="0" w:space="0" w:color="auto"/>
                                      </w:divBdr>
                                      <w:divsChild>
                                        <w:div w:id="427966051">
                                          <w:marLeft w:val="0"/>
                                          <w:marRight w:val="0"/>
                                          <w:marTop w:val="0"/>
                                          <w:marBottom w:val="0"/>
                                          <w:divBdr>
                                            <w:top w:val="none" w:sz="0" w:space="0" w:color="auto"/>
                                            <w:left w:val="none" w:sz="0" w:space="0" w:color="auto"/>
                                            <w:bottom w:val="none" w:sz="0" w:space="0" w:color="auto"/>
                                            <w:right w:val="none" w:sz="0" w:space="0" w:color="auto"/>
                                          </w:divBdr>
                                          <w:divsChild>
                                            <w:div w:id="981471928">
                                              <w:marLeft w:val="0"/>
                                              <w:marRight w:val="0"/>
                                              <w:marTop w:val="0"/>
                                              <w:marBottom w:val="0"/>
                                              <w:divBdr>
                                                <w:top w:val="none" w:sz="0" w:space="0" w:color="auto"/>
                                                <w:left w:val="none" w:sz="0" w:space="0" w:color="auto"/>
                                                <w:bottom w:val="none" w:sz="0" w:space="0" w:color="auto"/>
                                                <w:right w:val="none" w:sz="0" w:space="0" w:color="auto"/>
                                              </w:divBdr>
                                              <w:divsChild>
                                                <w:div w:id="415590882">
                                                  <w:marLeft w:val="0"/>
                                                  <w:marRight w:val="0"/>
                                                  <w:marTop w:val="0"/>
                                                  <w:marBottom w:val="0"/>
                                                  <w:divBdr>
                                                    <w:top w:val="none" w:sz="0" w:space="0" w:color="auto"/>
                                                    <w:left w:val="none" w:sz="0" w:space="0" w:color="auto"/>
                                                    <w:bottom w:val="none" w:sz="0" w:space="0" w:color="auto"/>
                                                    <w:right w:val="none" w:sz="0" w:space="0" w:color="auto"/>
                                                  </w:divBdr>
                                                  <w:divsChild>
                                                    <w:div w:id="1149321872">
                                                      <w:marLeft w:val="0"/>
                                                      <w:marRight w:val="0"/>
                                                      <w:marTop w:val="0"/>
                                                      <w:marBottom w:val="0"/>
                                                      <w:divBdr>
                                                        <w:top w:val="single" w:sz="6" w:space="0" w:color="ABABAB"/>
                                                        <w:left w:val="single" w:sz="6" w:space="0" w:color="ABABAB"/>
                                                        <w:bottom w:val="none" w:sz="0" w:space="0" w:color="auto"/>
                                                        <w:right w:val="single" w:sz="6" w:space="0" w:color="ABABAB"/>
                                                      </w:divBdr>
                                                      <w:divsChild>
                                                        <w:div w:id="645817603">
                                                          <w:marLeft w:val="0"/>
                                                          <w:marRight w:val="0"/>
                                                          <w:marTop w:val="0"/>
                                                          <w:marBottom w:val="0"/>
                                                          <w:divBdr>
                                                            <w:top w:val="none" w:sz="0" w:space="0" w:color="auto"/>
                                                            <w:left w:val="none" w:sz="0" w:space="0" w:color="auto"/>
                                                            <w:bottom w:val="none" w:sz="0" w:space="0" w:color="auto"/>
                                                            <w:right w:val="none" w:sz="0" w:space="0" w:color="auto"/>
                                                          </w:divBdr>
                                                          <w:divsChild>
                                                            <w:div w:id="1118258285">
                                                              <w:marLeft w:val="0"/>
                                                              <w:marRight w:val="0"/>
                                                              <w:marTop w:val="0"/>
                                                              <w:marBottom w:val="0"/>
                                                              <w:divBdr>
                                                                <w:top w:val="none" w:sz="0" w:space="0" w:color="auto"/>
                                                                <w:left w:val="none" w:sz="0" w:space="0" w:color="auto"/>
                                                                <w:bottom w:val="none" w:sz="0" w:space="0" w:color="auto"/>
                                                                <w:right w:val="none" w:sz="0" w:space="0" w:color="auto"/>
                                                              </w:divBdr>
                                                              <w:divsChild>
                                                                <w:div w:id="680860679">
                                                                  <w:marLeft w:val="0"/>
                                                                  <w:marRight w:val="0"/>
                                                                  <w:marTop w:val="0"/>
                                                                  <w:marBottom w:val="0"/>
                                                                  <w:divBdr>
                                                                    <w:top w:val="none" w:sz="0" w:space="0" w:color="auto"/>
                                                                    <w:left w:val="none" w:sz="0" w:space="0" w:color="auto"/>
                                                                    <w:bottom w:val="none" w:sz="0" w:space="0" w:color="auto"/>
                                                                    <w:right w:val="none" w:sz="0" w:space="0" w:color="auto"/>
                                                                  </w:divBdr>
                                                                  <w:divsChild>
                                                                    <w:div w:id="1955164683">
                                                                      <w:marLeft w:val="0"/>
                                                                      <w:marRight w:val="0"/>
                                                                      <w:marTop w:val="0"/>
                                                                      <w:marBottom w:val="0"/>
                                                                      <w:divBdr>
                                                                        <w:top w:val="none" w:sz="0" w:space="0" w:color="auto"/>
                                                                        <w:left w:val="none" w:sz="0" w:space="0" w:color="auto"/>
                                                                        <w:bottom w:val="none" w:sz="0" w:space="0" w:color="auto"/>
                                                                        <w:right w:val="none" w:sz="0" w:space="0" w:color="auto"/>
                                                                      </w:divBdr>
                                                                      <w:divsChild>
                                                                        <w:div w:id="574971086">
                                                                          <w:marLeft w:val="0"/>
                                                                          <w:marRight w:val="0"/>
                                                                          <w:marTop w:val="0"/>
                                                                          <w:marBottom w:val="0"/>
                                                                          <w:divBdr>
                                                                            <w:top w:val="none" w:sz="0" w:space="0" w:color="auto"/>
                                                                            <w:left w:val="none" w:sz="0" w:space="0" w:color="auto"/>
                                                                            <w:bottom w:val="none" w:sz="0" w:space="0" w:color="auto"/>
                                                                            <w:right w:val="none" w:sz="0" w:space="0" w:color="auto"/>
                                                                          </w:divBdr>
                                                                          <w:divsChild>
                                                                            <w:div w:id="1843617813">
                                                                              <w:marLeft w:val="0"/>
                                                                              <w:marRight w:val="0"/>
                                                                              <w:marTop w:val="0"/>
                                                                              <w:marBottom w:val="0"/>
                                                                              <w:divBdr>
                                                                                <w:top w:val="none" w:sz="0" w:space="0" w:color="auto"/>
                                                                                <w:left w:val="none" w:sz="0" w:space="0" w:color="auto"/>
                                                                                <w:bottom w:val="none" w:sz="0" w:space="0" w:color="auto"/>
                                                                                <w:right w:val="none" w:sz="0" w:space="0" w:color="auto"/>
                                                                              </w:divBdr>
                                                                              <w:divsChild>
                                                                                <w:div w:id="1980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923522">
      <w:bodyDiv w:val="1"/>
      <w:marLeft w:val="0"/>
      <w:marRight w:val="0"/>
      <w:marTop w:val="0"/>
      <w:marBottom w:val="0"/>
      <w:divBdr>
        <w:top w:val="none" w:sz="0" w:space="0" w:color="auto"/>
        <w:left w:val="none" w:sz="0" w:space="0" w:color="auto"/>
        <w:bottom w:val="none" w:sz="0" w:space="0" w:color="auto"/>
        <w:right w:val="none" w:sz="0" w:space="0" w:color="auto"/>
      </w:divBdr>
    </w:div>
    <w:div w:id="343168086">
      <w:bodyDiv w:val="1"/>
      <w:marLeft w:val="0"/>
      <w:marRight w:val="0"/>
      <w:marTop w:val="0"/>
      <w:marBottom w:val="0"/>
      <w:divBdr>
        <w:top w:val="none" w:sz="0" w:space="0" w:color="auto"/>
        <w:left w:val="none" w:sz="0" w:space="0" w:color="auto"/>
        <w:bottom w:val="none" w:sz="0" w:space="0" w:color="auto"/>
        <w:right w:val="none" w:sz="0" w:space="0" w:color="auto"/>
      </w:divBdr>
    </w:div>
    <w:div w:id="1009139409">
      <w:bodyDiv w:val="1"/>
      <w:marLeft w:val="0"/>
      <w:marRight w:val="0"/>
      <w:marTop w:val="0"/>
      <w:marBottom w:val="0"/>
      <w:divBdr>
        <w:top w:val="none" w:sz="0" w:space="0" w:color="auto"/>
        <w:left w:val="none" w:sz="0" w:space="0" w:color="auto"/>
        <w:bottom w:val="none" w:sz="0" w:space="0" w:color="auto"/>
        <w:right w:val="none" w:sz="0" w:space="0" w:color="auto"/>
      </w:divBdr>
    </w:div>
    <w:div w:id="1020819353">
      <w:bodyDiv w:val="1"/>
      <w:marLeft w:val="0"/>
      <w:marRight w:val="0"/>
      <w:marTop w:val="0"/>
      <w:marBottom w:val="0"/>
      <w:divBdr>
        <w:top w:val="none" w:sz="0" w:space="0" w:color="auto"/>
        <w:left w:val="none" w:sz="0" w:space="0" w:color="auto"/>
        <w:bottom w:val="none" w:sz="0" w:space="0" w:color="auto"/>
        <w:right w:val="none" w:sz="0" w:space="0" w:color="auto"/>
      </w:divBdr>
    </w:div>
    <w:div w:id="1150824108">
      <w:bodyDiv w:val="1"/>
      <w:marLeft w:val="0"/>
      <w:marRight w:val="0"/>
      <w:marTop w:val="0"/>
      <w:marBottom w:val="0"/>
      <w:divBdr>
        <w:top w:val="none" w:sz="0" w:space="0" w:color="auto"/>
        <w:left w:val="none" w:sz="0" w:space="0" w:color="auto"/>
        <w:bottom w:val="none" w:sz="0" w:space="0" w:color="auto"/>
        <w:right w:val="none" w:sz="0" w:space="0" w:color="auto"/>
      </w:divBdr>
    </w:div>
    <w:div w:id="1200242880">
      <w:bodyDiv w:val="1"/>
      <w:marLeft w:val="0"/>
      <w:marRight w:val="0"/>
      <w:marTop w:val="0"/>
      <w:marBottom w:val="0"/>
      <w:divBdr>
        <w:top w:val="none" w:sz="0" w:space="0" w:color="auto"/>
        <w:left w:val="none" w:sz="0" w:space="0" w:color="auto"/>
        <w:bottom w:val="none" w:sz="0" w:space="0" w:color="auto"/>
        <w:right w:val="none" w:sz="0" w:space="0" w:color="auto"/>
      </w:divBdr>
    </w:div>
    <w:div w:id="1317106174">
      <w:bodyDiv w:val="1"/>
      <w:marLeft w:val="0"/>
      <w:marRight w:val="0"/>
      <w:marTop w:val="0"/>
      <w:marBottom w:val="0"/>
      <w:divBdr>
        <w:top w:val="none" w:sz="0" w:space="0" w:color="auto"/>
        <w:left w:val="none" w:sz="0" w:space="0" w:color="auto"/>
        <w:bottom w:val="none" w:sz="0" w:space="0" w:color="auto"/>
        <w:right w:val="none" w:sz="0" w:space="0" w:color="auto"/>
      </w:divBdr>
    </w:div>
    <w:div w:id="1414665696">
      <w:bodyDiv w:val="1"/>
      <w:marLeft w:val="0"/>
      <w:marRight w:val="0"/>
      <w:marTop w:val="0"/>
      <w:marBottom w:val="0"/>
      <w:divBdr>
        <w:top w:val="none" w:sz="0" w:space="0" w:color="auto"/>
        <w:left w:val="none" w:sz="0" w:space="0" w:color="auto"/>
        <w:bottom w:val="none" w:sz="0" w:space="0" w:color="auto"/>
        <w:right w:val="none" w:sz="0" w:space="0" w:color="auto"/>
      </w:divBdr>
    </w:div>
    <w:div w:id="1589148980">
      <w:bodyDiv w:val="1"/>
      <w:marLeft w:val="0"/>
      <w:marRight w:val="0"/>
      <w:marTop w:val="0"/>
      <w:marBottom w:val="0"/>
      <w:divBdr>
        <w:top w:val="none" w:sz="0" w:space="0" w:color="auto"/>
        <w:left w:val="none" w:sz="0" w:space="0" w:color="auto"/>
        <w:bottom w:val="none" w:sz="0" w:space="0" w:color="auto"/>
        <w:right w:val="none" w:sz="0" w:space="0" w:color="auto"/>
      </w:divBdr>
    </w:div>
    <w:div w:id="1620718619">
      <w:bodyDiv w:val="1"/>
      <w:marLeft w:val="0"/>
      <w:marRight w:val="0"/>
      <w:marTop w:val="0"/>
      <w:marBottom w:val="0"/>
      <w:divBdr>
        <w:top w:val="none" w:sz="0" w:space="0" w:color="auto"/>
        <w:left w:val="none" w:sz="0" w:space="0" w:color="auto"/>
        <w:bottom w:val="none" w:sz="0" w:space="0" w:color="auto"/>
        <w:right w:val="none" w:sz="0" w:space="0" w:color="auto"/>
      </w:divBdr>
    </w:div>
    <w:div w:id="1786534857">
      <w:bodyDiv w:val="1"/>
      <w:marLeft w:val="0"/>
      <w:marRight w:val="0"/>
      <w:marTop w:val="0"/>
      <w:marBottom w:val="0"/>
      <w:divBdr>
        <w:top w:val="none" w:sz="0" w:space="0" w:color="auto"/>
        <w:left w:val="none" w:sz="0" w:space="0" w:color="auto"/>
        <w:bottom w:val="none" w:sz="0" w:space="0" w:color="auto"/>
        <w:right w:val="none" w:sz="0" w:space="0" w:color="auto"/>
      </w:divBdr>
    </w:div>
    <w:div w:id="1991904512">
      <w:bodyDiv w:val="1"/>
      <w:marLeft w:val="0"/>
      <w:marRight w:val="0"/>
      <w:marTop w:val="0"/>
      <w:marBottom w:val="0"/>
      <w:divBdr>
        <w:top w:val="none" w:sz="0" w:space="0" w:color="auto"/>
        <w:left w:val="none" w:sz="0" w:space="0" w:color="auto"/>
        <w:bottom w:val="none" w:sz="0" w:space="0" w:color="auto"/>
        <w:right w:val="none" w:sz="0" w:space="0" w:color="auto"/>
      </w:divBdr>
    </w:div>
    <w:div w:id="1997564151">
      <w:bodyDiv w:val="1"/>
      <w:marLeft w:val="0"/>
      <w:marRight w:val="0"/>
      <w:marTop w:val="0"/>
      <w:marBottom w:val="0"/>
      <w:divBdr>
        <w:top w:val="none" w:sz="0" w:space="0" w:color="auto"/>
        <w:left w:val="none" w:sz="0" w:space="0" w:color="auto"/>
        <w:bottom w:val="none" w:sz="0" w:space="0" w:color="auto"/>
        <w:right w:val="none" w:sz="0" w:space="0" w:color="auto"/>
      </w:divBdr>
    </w:div>
    <w:div w:id="20271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spending.gov/" TargetMode="External"/><Relationship Id="rId18" Type="http://schemas.openxmlformats.org/officeDocument/2006/relationships/hyperlink" Target="https://www.law.cornell.edu/cfr/text/24/42.37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89450cc597955157f0392deeabdb3199&amp;term_occur=999&amp;term_src=Title:2:Subtitle:A:Chapter:II:Part:200:Subpart:D:Subjgrp:31:200.322" TargetMode="External"/><Relationship Id="rId7" Type="http://schemas.openxmlformats.org/officeDocument/2006/relationships/settings" Target="settings.xml"/><Relationship Id="rId12" Type="http://schemas.openxmlformats.org/officeDocument/2006/relationships/hyperlink" Target="http://www.hud.gov/offices/adm/hudclips/forms/files/4010.pdf" TargetMode="External"/><Relationship Id="rId17" Type="http://schemas.openxmlformats.org/officeDocument/2006/relationships/hyperlink" Target="https://www.law.cornell.edu/cfr/text/24/42.350" TargetMode="External"/><Relationship Id="rId25" Type="http://schemas.openxmlformats.org/officeDocument/2006/relationships/hyperlink" Target="https://www.law.cornell.edu/cfr/text/40/part-247" TargetMode="External"/><Relationship Id="rId2" Type="http://schemas.openxmlformats.org/officeDocument/2006/relationships/customXml" Target="../customXml/item2.xml"/><Relationship Id="rId16" Type="http://schemas.openxmlformats.org/officeDocument/2006/relationships/hyperlink" Target="https://www.law.cornell.edu/cfr/text/24/42.350" TargetMode="External"/><Relationship Id="rId20" Type="http://schemas.openxmlformats.org/officeDocument/2006/relationships/hyperlink" Target="https://www.law.cornell.edu/definitions/index.php?width=840&amp;height=800&amp;iframe=true&amp;def_id=e70d4d5b3d21f635ea2aec391214bde6&amp;term_occur=999&amp;term_src=Title:2:Subtitle:A:Chapter:II:Part:200:Subpart:D:Subjgrp:31:200.3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gov/sites/documents/4010.PDF" TargetMode="External"/><Relationship Id="rId24" Type="http://schemas.openxmlformats.org/officeDocument/2006/relationships/hyperlink" Target="https://www.law.cornell.edu/topn/solid_waste_disposal_act" TargetMode="External"/><Relationship Id="rId5" Type="http://schemas.openxmlformats.org/officeDocument/2006/relationships/numbering" Target="numbering.xml"/><Relationship Id="rId15" Type="http://schemas.openxmlformats.org/officeDocument/2006/relationships/hyperlink" Target="https://www.law.cornell.edu/cfr/text/24/part-91" TargetMode="External"/><Relationship Id="rId23" Type="http://schemas.openxmlformats.org/officeDocument/2006/relationships/hyperlink" Target="https://www.law.cornell.edu/definitions/index.php?width=840&amp;height=800&amp;iframe=true&amp;def_id=74f8c247fb5c2e5672df209600833d51&amp;term_occur=999&amp;term_src=Title:2:Subtitle:A:Chapter:II:Part:200:Subpart:D:Subjgrp:31:200.32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cornell.edu/cfr/text/24/42.3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spending.gov/" TargetMode="External"/><Relationship Id="rId22" Type="http://schemas.openxmlformats.org/officeDocument/2006/relationships/hyperlink" Target="https://www.law.cornell.edu/definitions/index.php?width=840&amp;height=800&amp;iframe=true&amp;def_id=89450cc597955157f0392deeabdb3199&amp;term_occur=999&amp;term_src=Title:2:Subtitle:A:Chapter:II:Part:200:Subpart:D:Subjgrp:31:200.3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0A96A848B344995AA5630B67B93EB" ma:contentTypeVersion="7" ma:contentTypeDescription="Create a new document." ma:contentTypeScope="" ma:versionID="1b25049fa3143490cada1126224896be">
  <xsd:schema xmlns:xsd="http://www.w3.org/2001/XMLSchema" xmlns:xs="http://www.w3.org/2001/XMLSchema" xmlns:p="http://schemas.microsoft.com/office/2006/metadata/properties" xmlns:ns2="6c9bd183-0d9e-4965-97cf-ecdfd6b29367" xmlns:ns3="03667409-1e84-48c2-8e5b-acabcaf504ee" targetNamespace="http://schemas.microsoft.com/office/2006/metadata/properties" ma:root="true" ma:fieldsID="5ee4c11ec621ea8e53325ca4d1226b02" ns2:_="" ns3:_="">
    <xsd:import namespace="6c9bd183-0d9e-4965-97cf-ecdfd6b29367"/>
    <xsd:import namespace="03667409-1e84-48c2-8e5b-acabcaf504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bd183-0d9e-4965-97cf-ecdfd6b2936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67409-1e84-48c2-8e5b-acabcaf504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10CD5-D161-42D6-AFDF-A54746F3E628}"/>
</file>

<file path=customXml/itemProps2.xml><?xml version="1.0" encoding="utf-8"?>
<ds:datastoreItem xmlns:ds="http://schemas.openxmlformats.org/officeDocument/2006/customXml" ds:itemID="{E915EC33-CDD8-4C66-AB76-499224E9E8E1}">
  <ds:schemaRefs>
    <ds:schemaRef ds:uri="http://schemas.microsoft.com/sharepoint/v3/contenttype/forms"/>
  </ds:schemaRefs>
</ds:datastoreItem>
</file>

<file path=customXml/itemProps3.xml><?xml version="1.0" encoding="utf-8"?>
<ds:datastoreItem xmlns:ds="http://schemas.openxmlformats.org/officeDocument/2006/customXml" ds:itemID="{02810C9B-824C-4996-975D-8AFF2D6640BC}">
  <ds:schemaRefs>
    <ds:schemaRef ds:uri="http://schemas.openxmlformats.org/officeDocument/2006/bibliography"/>
  </ds:schemaRefs>
</ds:datastoreItem>
</file>

<file path=customXml/itemProps4.xml><?xml version="1.0" encoding="utf-8"?>
<ds:datastoreItem xmlns:ds="http://schemas.openxmlformats.org/officeDocument/2006/customXml" ds:itemID="{7E66BD81-99A5-4C13-B335-FA542EB8DE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7620</Words>
  <Characters>43437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Haynes</dc:creator>
  <cp:keywords/>
  <dc:description/>
  <cp:lastModifiedBy>Kimmonique David</cp:lastModifiedBy>
  <cp:revision>4</cp:revision>
  <cp:lastPrinted>2020-11-09T18:27:00Z</cp:lastPrinted>
  <dcterms:created xsi:type="dcterms:W3CDTF">2021-07-30T15:16:00Z</dcterms:created>
  <dcterms:modified xsi:type="dcterms:W3CDTF">2021-07-30T15:31:00Z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0x010100E7C0A96A848B344995AA5630B67B93EB</vt:lpwstr>
  </property>
  <property fmtid="{D5CDD505-2E9C-101B-9397-08002B2CF9AE}" pid="3" name="Order">
    <vt:r8>276500</vt:r8>
  </property>
  <property fmtid="{D5CDD505-2E9C-101B-9397-08002B2CF9AE}" pid="4" name="_ExtendedDescription">
    <vt:lpwstr/>
  </property>
</Properties>
</file>